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7973DF" w14:textId="00FDAC2B" w:rsidR="00E90E49" w:rsidRPr="00CE0424" w:rsidRDefault="00E90E49" w:rsidP="00E35559">
      <w:pPr>
        <w:pStyle w:val="3GPPHeader"/>
        <w:spacing w:after="60"/>
        <w:rPr>
          <w:sz w:val="32"/>
          <w:szCs w:val="32"/>
          <w:highlight w:val="yellow"/>
        </w:rPr>
      </w:pPr>
      <w:r w:rsidRPr="00CE0424">
        <w:t xml:space="preserve">3GPP TSG-RAN </w:t>
      </w:r>
      <w:r w:rsidRPr="00936875">
        <w:t>WG</w:t>
      </w:r>
      <w:r w:rsidR="00126758" w:rsidRPr="00936875">
        <w:t>2</w:t>
      </w:r>
      <w:r w:rsidRPr="00936875">
        <w:t xml:space="preserve"> #</w:t>
      </w:r>
      <w:r w:rsidR="00126758" w:rsidRPr="00936875">
        <w:t>10</w:t>
      </w:r>
      <w:r w:rsidR="0021785C">
        <w:t>7</w:t>
      </w:r>
      <w:r w:rsidR="00F36C4C">
        <w:t>bis</w:t>
      </w:r>
      <w:r w:rsidRPr="00CE0424">
        <w:tab/>
      </w:r>
      <w:r w:rsidR="00897873">
        <w:rPr>
          <w:sz w:val="32"/>
          <w:szCs w:val="32"/>
        </w:rPr>
        <w:t>R2-</w:t>
      </w:r>
      <w:r w:rsidR="00897873" w:rsidRPr="00897873">
        <w:rPr>
          <w:sz w:val="32"/>
          <w:szCs w:val="32"/>
        </w:rPr>
        <w:t>1913543</w:t>
      </w:r>
    </w:p>
    <w:p w14:paraId="605F028F" w14:textId="77777777" w:rsidR="00E90E49" w:rsidRPr="00CE0424" w:rsidRDefault="00F36C4C" w:rsidP="00311702">
      <w:pPr>
        <w:pStyle w:val="3GPPHeader"/>
      </w:pPr>
      <w:r>
        <w:t>Chongqing</w:t>
      </w:r>
      <w:r w:rsidR="00EC4447">
        <w:t xml:space="preserve">, </w:t>
      </w:r>
      <w:r>
        <w:t>P.R. China</w:t>
      </w:r>
      <w:r w:rsidR="00EC4447">
        <w:t>,</w:t>
      </w:r>
      <w:r w:rsidR="00126758" w:rsidRPr="00126758">
        <w:t xml:space="preserve"> </w:t>
      </w:r>
      <w:r>
        <w:t>14</w:t>
      </w:r>
      <w:r w:rsidR="00EC4447" w:rsidRPr="00EC4447">
        <w:rPr>
          <w:vertAlign w:val="superscript"/>
        </w:rPr>
        <w:t>th</w:t>
      </w:r>
      <w:r w:rsidR="00EC4447">
        <w:t xml:space="preserve"> – </w:t>
      </w:r>
      <w:r>
        <w:t>18</w:t>
      </w:r>
      <w:r w:rsidR="00EC4447" w:rsidRPr="00EC4447">
        <w:rPr>
          <w:vertAlign w:val="superscript"/>
        </w:rPr>
        <w:t>th</w:t>
      </w:r>
      <w:r w:rsidR="00EC4447">
        <w:t xml:space="preserve"> </w:t>
      </w:r>
      <w:r>
        <w:t>October</w:t>
      </w:r>
      <w:r w:rsidR="0021785C">
        <w:t xml:space="preserve"> </w:t>
      </w:r>
      <w:r w:rsidR="00126758" w:rsidRPr="00126758">
        <w:t>201</w:t>
      </w:r>
      <w:r w:rsidR="00126758">
        <w:t>9</w:t>
      </w:r>
    </w:p>
    <w:p w14:paraId="5BBF8298" w14:textId="44D39245" w:rsidR="00E90E49" w:rsidRPr="00C92F6B" w:rsidRDefault="00E90E49" w:rsidP="00311702">
      <w:pPr>
        <w:pStyle w:val="3GPPHeader"/>
        <w:rPr>
          <w:sz w:val="22"/>
          <w:szCs w:val="22"/>
          <w:lang w:val="sv-SE"/>
        </w:rPr>
      </w:pPr>
      <w:r w:rsidRPr="00C92F6B">
        <w:rPr>
          <w:sz w:val="22"/>
          <w:szCs w:val="22"/>
          <w:lang w:val="sv-SE"/>
        </w:rPr>
        <w:t>Agenda Item:</w:t>
      </w:r>
      <w:r w:rsidRPr="00C92F6B">
        <w:rPr>
          <w:sz w:val="22"/>
          <w:szCs w:val="22"/>
          <w:lang w:val="sv-SE"/>
        </w:rPr>
        <w:tab/>
      </w:r>
      <w:r w:rsidR="00897873">
        <w:rPr>
          <w:sz w:val="22"/>
          <w:szCs w:val="22"/>
          <w:lang w:val="sv-SE"/>
        </w:rPr>
        <w:t>4.5</w:t>
      </w:r>
    </w:p>
    <w:p w14:paraId="5D01EDB7"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2E095FEC" w14:textId="45A18AA1" w:rsidR="00E90E49" w:rsidRPr="00CE0424" w:rsidRDefault="003D3C45" w:rsidP="00311702">
      <w:pPr>
        <w:pStyle w:val="3GPPHeader"/>
        <w:rPr>
          <w:sz w:val="22"/>
          <w:szCs w:val="22"/>
        </w:rPr>
      </w:pPr>
      <w:r>
        <w:rPr>
          <w:sz w:val="22"/>
          <w:szCs w:val="22"/>
        </w:rPr>
        <w:t>Title:</w:t>
      </w:r>
      <w:r w:rsidR="00E90E49" w:rsidRPr="00CE0424">
        <w:rPr>
          <w:sz w:val="22"/>
          <w:szCs w:val="22"/>
        </w:rPr>
        <w:tab/>
      </w:r>
      <w:bookmarkStart w:id="0" w:name="_Hlk21028259"/>
      <w:r w:rsidR="00BB40B8">
        <w:rPr>
          <w:sz w:val="22"/>
          <w:szCs w:val="22"/>
        </w:rPr>
        <w:t xml:space="preserve">On </w:t>
      </w:r>
      <w:proofErr w:type="spellStart"/>
      <w:r w:rsidR="00BB40B8">
        <w:rPr>
          <w:sz w:val="22"/>
          <w:szCs w:val="22"/>
        </w:rPr>
        <w:t>Scell</w:t>
      </w:r>
      <w:proofErr w:type="spellEnd"/>
      <w:r w:rsidR="00BB40B8">
        <w:rPr>
          <w:sz w:val="22"/>
          <w:szCs w:val="22"/>
        </w:rPr>
        <w:t xml:space="preserve"> </w:t>
      </w:r>
      <w:proofErr w:type="spellStart"/>
      <w:r w:rsidR="00BB40B8">
        <w:rPr>
          <w:sz w:val="22"/>
          <w:szCs w:val="22"/>
        </w:rPr>
        <w:t>AddMod</w:t>
      </w:r>
      <w:proofErr w:type="spellEnd"/>
      <w:r w:rsidR="00BB40B8">
        <w:rPr>
          <w:sz w:val="22"/>
          <w:szCs w:val="22"/>
        </w:rPr>
        <w:t xml:space="preserve"> and Release lists</w:t>
      </w:r>
      <w:bookmarkEnd w:id="0"/>
      <w:r w:rsidR="00BB40B8">
        <w:rPr>
          <w:sz w:val="22"/>
          <w:szCs w:val="22"/>
        </w:rPr>
        <w:t xml:space="preserve"> </w:t>
      </w:r>
    </w:p>
    <w:p w14:paraId="38B19D6D"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897873">
        <w:rPr>
          <w:sz w:val="22"/>
          <w:szCs w:val="22"/>
        </w:rPr>
        <w:t>Discussion, Decision</w:t>
      </w:r>
    </w:p>
    <w:p w14:paraId="11CCA9D4" w14:textId="77777777" w:rsidR="00E90E49" w:rsidRPr="00CE0424" w:rsidRDefault="00230D18" w:rsidP="00CE0424">
      <w:pPr>
        <w:pStyle w:val="Heading1"/>
      </w:pPr>
      <w:r>
        <w:t>1</w:t>
      </w:r>
      <w:r>
        <w:tab/>
      </w:r>
      <w:r w:rsidR="00E90E49" w:rsidRPr="00CE0424">
        <w:t>Introduction</w:t>
      </w:r>
    </w:p>
    <w:p w14:paraId="739BD998" w14:textId="62786AF7" w:rsidR="00477768" w:rsidRPr="00C13B8E" w:rsidRDefault="00F201AF" w:rsidP="00CE0424">
      <w:pPr>
        <w:pStyle w:val="BodyText"/>
        <w:rPr>
          <w:rFonts w:ascii="Times New Roman" w:hAnsi="Times New Roman"/>
        </w:rPr>
      </w:pPr>
      <w:r w:rsidRPr="00C13B8E">
        <w:rPr>
          <w:rFonts w:ascii="Times New Roman" w:hAnsi="Times New Roman"/>
        </w:rPr>
        <w:t xml:space="preserve">In this document we discuss the use of </w:t>
      </w:r>
      <w:proofErr w:type="spellStart"/>
      <w:r w:rsidRPr="00C13B8E">
        <w:rPr>
          <w:rFonts w:ascii="Times New Roman" w:hAnsi="Times New Roman"/>
        </w:rPr>
        <w:t>Scell</w:t>
      </w:r>
      <w:proofErr w:type="spellEnd"/>
      <w:r w:rsidRPr="00C13B8E">
        <w:rPr>
          <w:rFonts w:ascii="Times New Roman" w:hAnsi="Times New Roman"/>
        </w:rPr>
        <w:t xml:space="preserve"> </w:t>
      </w:r>
      <w:proofErr w:type="spellStart"/>
      <w:r w:rsidRPr="00C13B8E">
        <w:rPr>
          <w:rFonts w:ascii="Times New Roman" w:hAnsi="Times New Roman"/>
        </w:rPr>
        <w:t>AddMod</w:t>
      </w:r>
      <w:proofErr w:type="spellEnd"/>
      <w:r w:rsidRPr="00C13B8E">
        <w:rPr>
          <w:rFonts w:ascii="Times New Roman" w:hAnsi="Times New Roman"/>
        </w:rPr>
        <w:t xml:space="preserve"> and Release lists (originally introduced in Rel-10, and extended versions in Rel-13).</w:t>
      </w:r>
    </w:p>
    <w:p w14:paraId="3CF7832C" w14:textId="77777777" w:rsidR="004000E8" w:rsidRPr="00CE0424" w:rsidRDefault="00230D18" w:rsidP="00CE0424">
      <w:pPr>
        <w:pStyle w:val="Heading1"/>
      </w:pPr>
      <w:bookmarkStart w:id="1" w:name="_Ref178064866"/>
      <w:r>
        <w:t>2</w:t>
      </w:r>
      <w:r>
        <w:tab/>
      </w:r>
      <w:r w:rsidR="004000E8" w:rsidRPr="00CE0424">
        <w:t>Discussion</w:t>
      </w:r>
      <w:bookmarkEnd w:id="1"/>
    </w:p>
    <w:p w14:paraId="20EFB75B" w14:textId="3854A297" w:rsidR="00D0251B" w:rsidRDefault="00D31236" w:rsidP="00CC742F">
      <w:r>
        <w:t xml:space="preserve">LTE introduced </w:t>
      </w:r>
      <w:r w:rsidR="00540A2E">
        <w:t>Carrier Aggregation in Rel-10. The maximum number of SCells was limited to 4</w:t>
      </w:r>
      <w:r w:rsidR="00F201AF">
        <w:t xml:space="preserve"> (that is in total maximum 5 serving cells (CCs)</w:t>
      </w:r>
      <w:r w:rsidR="00540A2E">
        <w:t>. In rel-13, with the B5C work item, the upper limit was extended to 31, i.e. a total of 32 serving cells.</w:t>
      </w:r>
      <w:r w:rsidR="00C13B8E">
        <w:t xml:space="preserve"> In Appendix, we have collected some information to reflect the RAN2 discussions</w:t>
      </w:r>
      <w:bookmarkStart w:id="2" w:name="_GoBack"/>
      <w:bookmarkEnd w:id="2"/>
      <w:r w:rsidR="00C13B8E">
        <w:t>.</w:t>
      </w:r>
    </w:p>
    <w:p w14:paraId="2759DAAD" w14:textId="6FBF5799" w:rsidR="007A0750" w:rsidRDefault="007A0750" w:rsidP="00CC742F">
      <w:r>
        <w:t>In ASN.1, the lists used for SCell configuration are these (</w:t>
      </w:r>
      <w:r w:rsidR="00F201AF">
        <w:t>only the “basic lists are presented, the extension lists (</w:t>
      </w:r>
      <w:r>
        <w:t>“parallel lists”</w:t>
      </w:r>
      <w:r w:rsidR="00F201AF">
        <w:t xml:space="preserve"> etc</w:t>
      </w:r>
      <w:r>
        <w:t>, to introduce new SCell parameters</w:t>
      </w:r>
      <w:r w:rsidR="00F201AF">
        <w:t>)</w:t>
      </w:r>
      <w:r>
        <w:t xml:space="preserve"> are omitted):</w:t>
      </w:r>
    </w:p>
    <w:p w14:paraId="3D26F6AA" w14:textId="77777777" w:rsidR="007A0750" w:rsidRDefault="007A0750" w:rsidP="007A0750">
      <w:pPr>
        <w:pStyle w:val="PL"/>
        <w:rPr>
          <w:lang w:eastAsia="ja-JP"/>
        </w:rPr>
      </w:pPr>
      <w:r>
        <w:t>SCell</w:t>
      </w:r>
      <w:r>
        <w:rPr>
          <w:snapToGrid w:val="0"/>
        </w:rPr>
        <w:t>ToAddMod</w:t>
      </w:r>
      <w:r>
        <w:t>List-r10 ::=</w:t>
      </w:r>
      <w:r>
        <w:tab/>
      </w:r>
      <w:r>
        <w:tab/>
        <w:t>SEQUENCE (SIZE (1..maxSCell-r10)) OF SCell</w:t>
      </w:r>
      <w:r>
        <w:rPr>
          <w:snapToGrid w:val="0"/>
        </w:rPr>
        <w:t>ToAddMod</w:t>
      </w:r>
      <w:r>
        <w:t>-r10</w:t>
      </w:r>
    </w:p>
    <w:p w14:paraId="1AD1AD1B" w14:textId="77777777" w:rsidR="007A0750" w:rsidRDefault="007A0750" w:rsidP="007A0750">
      <w:pPr>
        <w:pStyle w:val="PL"/>
      </w:pPr>
    </w:p>
    <w:p w14:paraId="78EA9403" w14:textId="77777777" w:rsidR="007A0750" w:rsidRDefault="007A0750" w:rsidP="007A0750">
      <w:pPr>
        <w:pStyle w:val="PL"/>
      </w:pPr>
      <w:r>
        <w:t>SCell</w:t>
      </w:r>
      <w:r>
        <w:rPr>
          <w:snapToGrid w:val="0"/>
        </w:rPr>
        <w:t>ToAddMod</w:t>
      </w:r>
      <w:r>
        <w:t>ListExt-r13 ::=</w:t>
      </w:r>
      <w:r>
        <w:tab/>
        <w:t>SEQUENCE (SIZE (1..maxSCell-r13)) OF SCell</w:t>
      </w:r>
      <w:r>
        <w:rPr>
          <w:snapToGrid w:val="0"/>
        </w:rPr>
        <w:t>ToAddModExt</w:t>
      </w:r>
      <w:r>
        <w:t>-r13</w:t>
      </w:r>
    </w:p>
    <w:p w14:paraId="5A3D2190" w14:textId="77777777" w:rsidR="00E05AF1" w:rsidRDefault="00E05AF1" w:rsidP="007A0750">
      <w:pPr>
        <w:pStyle w:val="PL"/>
      </w:pPr>
    </w:p>
    <w:p w14:paraId="763D6F7F" w14:textId="77777777" w:rsidR="00E05AF1" w:rsidRDefault="00E05AF1" w:rsidP="00E05AF1">
      <w:pPr>
        <w:pStyle w:val="PL"/>
        <w:rPr>
          <w:lang w:eastAsia="ja-JP"/>
        </w:rPr>
      </w:pPr>
      <w:r>
        <w:t>SCell</w:t>
      </w:r>
      <w:r>
        <w:rPr>
          <w:snapToGrid w:val="0"/>
        </w:rPr>
        <w:t>ToRelease</w:t>
      </w:r>
      <w:r>
        <w:t>List-r10 ::=</w:t>
      </w:r>
      <w:r>
        <w:tab/>
      </w:r>
      <w:r>
        <w:tab/>
      </w:r>
      <w:r>
        <w:tab/>
        <w:t>SEQUENCE (SIZE (1..maxSCell-r10)) OF SCellIndex-r10</w:t>
      </w:r>
    </w:p>
    <w:p w14:paraId="2DEB4157" w14:textId="77777777" w:rsidR="00E05AF1" w:rsidRDefault="00E05AF1" w:rsidP="00E05AF1">
      <w:pPr>
        <w:pStyle w:val="PL"/>
      </w:pPr>
    </w:p>
    <w:p w14:paraId="35367728" w14:textId="77777777" w:rsidR="00E05AF1" w:rsidRDefault="00E05AF1" w:rsidP="00E05AF1">
      <w:pPr>
        <w:pStyle w:val="PL"/>
      </w:pPr>
      <w:r>
        <w:t>SCell</w:t>
      </w:r>
      <w:r>
        <w:rPr>
          <w:snapToGrid w:val="0"/>
        </w:rPr>
        <w:t>ToRelease</w:t>
      </w:r>
      <w:r>
        <w:t>ListExt-r13 ::=</w:t>
      </w:r>
      <w:r>
        <w:tab/>
      </w:r>
      <w:r>
        <w:tab/>
      </w:r>
      <w:r>
        <w:tab/>
        <w:t>SEQUENCE (SIZE (1..maxSCell-r13)) OF SCellIndex-r13</w:t>
      </w:r>
    </w:p>
    <w:p w14:paraId="0585F720" w14:textId="77777777" w:rsidR="007A0750" w:rsidRDefault="007A0750" w:rsidP="007A0750">
      <w:pPr>
        <w:pStyle w:val="PL"/>
      </w:pPr>
    </w:p>
    <w:p w14:paraId="7F6645F0" w14:textId="77635814" w:rsidR="007A0750" w:rsidRDefault="007A0750" w:rsidP="00CC742F"/>
    <w:p w14:paraId="3936EBA1" w14:textId="16B12B62" w:rsidR="000A5D38" w:rsidRDefault="000A5D38" w:rsidP="00CC742F">
      <w:r>
        <w:t xml:space="preserve">The </w:t>
      </w:r>
      <w:proofErr w:type="spellStart"/>
      <w:r>
        <w:t>SCellIndex</w:t>
      </w:r>
      <w:proofErr w:type="spellEnd"/>
      <w:r>
        <w:t xml:space="preserve"> range was also extended from </w:t>
      </w:r>
      <w:proofErr w:type="gramStart"/>
      <w:r>
        <w:t>1..</w:t>
      </w:r>
      <w:proofErr w:type="gramEnd"/>
      <w:r>
        <w:t>7 to 1..31:</w:t>
      </w:r>
    </w:p>
    <w:p w14:paraId="1195F4B0" w14:textId="77777777" w:rsidR="00C65E40" w:rsidRDefault="00C65E40" w:rsidP="00C65E40">
      <w:pPr>
        <w:pStyle w:val="PL"/>
        <w:rPr>
          <w:lang w:eastAsia="ja-JP"/>
        </w:rPr>
      </w:pPr>
      <w:r>
        <w:t>SCell</w:t>
      </w:r>
      <w:r>
        <w:rPr>
          <w:snapToGrid w:val="0"/>
        </w:rPr>
        <w:t>ToAddMod</w:t>
      </w:r>
      <w:r>
        <w:t>-r10 ::=</w:t>
      </w:r>
      <w:r>
        <w:tab/>
      </w:r>
      <w:r>
        <w:tab/>
      </w:r>
      <w:r>
        <w:tab/>
        <w:t>SEQUENCE {</w:t>
      </w:r>
    </w:p>
    <w:p w14:paraId="40D8B803" w14:textId="77777777" w:rsidR="00C65E40" w:rsidRDefault="00C65E40" w:rsidP="00C65E40">
      <w:pPr>
        <w:pStyle w:val="PL"/>
      </w:pPr>
      <w:r>
        <w:tab/>
      </w:r>
      <w:r w:rsidRPr="00C65E40">
        <w:rPr>
          <w:highlight w:val="yellow"/>
        </w:rPr>
        <w:t>sCellIndex-r10</w:t>
      </w:r>
      <w:r w:rsidRPr="00C65E40">
        <w:rPr>
          <w:highlight w:val="yellow"/>
        </w:rPr>
        <w:tab/>
      </w:r>
      <w:r w:rsidRPr="00C65E40">
        <w:rPr>
          <w:highlight w:val="yellow"/>
        </w:rPr>
        <w:tab/>
      </w:r>
      <w:r w:rsidRPr="00C65E40">
        <w:rPr>
          <w:highlight w:val="yellow"/>
        </w:rPr>
        <w:tab/>
      </w:r>
      <w:r w:rsidRPr="00C65E40">
        <w:rPr>
          <w:highlight w:val="yellow"/>
        </w:rPr>
        <w:tab/>
      </w:r>
      <w:r w:rsidRPr="00C65E40">
        <w:rPr>
          <w:highlight w:val="yellow"/>
        </w:rPr>
        <w:tab/>
      </w:r>
      <w:r w:rsidRPr="00C65E40">
        <w:rPr>
          <w:highlight w:val="yellow"/>
        </w:rPr>
        <w:tab/>
        <w:t>SCellIndex-r10,</w:t>
      </w:r>
    </w:p>
    <w:p w14:paraId="55182E25" w14:textId="77777777" w:rsidR="00C65E40" w:rsidRDefault="00C65E40" w:rsidP="00C65E40">
      <w:pPr>
        <w:pStyle w:val="PL"/>
      </w:pPr>
      <w:r>
        <w:tab/>
        <w:t>cellIdentification-r10</w:t>
      </w:r>
      <w:r>
        <w:tab/>
      </w:r>
      <w:r>
        <w:tab/>
      </w:r>
      <w:r>
        <w:tab/>
      </w:r>
      <w:r>
        <w:tab/>
        <w:t>SEQUENCE {</w:t>
      </w:r>
    </w:p>
    <w:p w14:paraId="1BAF203A" w14:textId="77777777" w:rsidR="00C65E40" w:rsidRDefault="00C65E40" w:rsidP="00C65E40">
      <w:pPr>
        <w:pStyle w:val="PL"/>
      </w:pPr>
      <w:r>
        <w:tab/>
      </w:r>
      <w:r>
        <w:tab/>
        <w:t>physCellId-r10</w:t>
      </w:r>
      <w:r>
        <w:tab/>
      </w:r>
      <w:r>
        <w:tab/>
      </w:r>
      <w:r>
        <w:tab/>
      </w:r>
      <w:r>
        <w:tab/>
      </w:r>
      <w:r>
        <w:tab/>
      </w:r>
      <w:r>
        <w:tab/>
        <w:t>PhysCellId,</w:t>
      </w:r>
    </w:p>
    <w:p w14:paraId="2874224B" w14:textId="77777777" w:rsidR="00C65E40" w:rsidRDefault="00C65E40" w:rsidP="00C65E40">
      <w:pPr>
        <w:pStyle w:val="PL"/>
      </w:pPr>
      <w:r>
        <w:tab/>
      </w:r>
      <w:r>
        <w:tab/>
        <w:t>dl-CarrierFreq-r10</w:t>
      </w:r>
      <w:r>
        <w:tab/>
      </w:r>
      <w:r>
        <w:tab/>
      </w:r>
      <w:r>
        <w:tab/>
      </w:r>
      <w:r>
        <w:tab/>
      </w:r>
      <w:r>
        <w:tab/>
        <w:t>ARFCN-ValueEUTRA</w:t>
      </w:r>
    </w:p>
    <w:p w14:paraId="0A546D31" w14:textId="77777777" w:rsidR="00C65E40" w:rsidRDefault="00C65E40" w:rsidP="00C65E40">
      <w:pPr>
        <w:pStyle w:val="PL"/>
      </w:pPr>
      <w:r>
        <w:tab/>
        <w:t>}</w:t>
      </w:r>
      <w:r>
        <w:tab/>
      </w:r>
      <w:r>
        <w:tab/>
      </w:r>
      <w:r>
        <w:tab/>
      </w:r>
      <w:r>
        <w:tab/>
      </w:r>
      <w:r>
        <w:tab/>
      </w:r>
      <w:r>
        <w:tab/>
      </w:r>
      <w:r>
        <w:tab/>
      </w:r>
      <w:r>
        <w:tab/>
      </w:r>
      <w:r>
        <w:tab/>
      </w:r>
      <w:r>
        <w:tab/>
      </w:r>
      <w:r>
        <w:tab/>
      </w:r>
      <w:r>
        <w:tab/>
      </w:r>
      <w:r>
        <w:tab/>
      </w:r>
      <w:r>
        <w:tab/>
      </w:r>
      <w:r>
        <w:tab/>
      </w:r>
      <w:r>
        <w:tab/>
        <w:t>OPTIONAL,</w:t>
      </w:r>
      <w:r>
        <w:tab/>
        <w:t>-- Cond SCellAdd</w:t>
      </w:r>
    </w:p>
    <w:p w14:paraId="63EDB163" w14:textId="77777777" w:rsidR="00C65E40" w:rsidRDefault="00C65E40" w:rsidP="00C65E40">
      <w:pPr>
        <w:pStyle w:val="PL"/>
      </w:pPr>
      <w:r>
        <w:tab/>
        <w:t>radioResourceConfigCommonSCell-r10</w:t>
      </w:r>
      <w:r>
        <w:tab/>
      </w:r>
      <w:r>
        <w:tab/>
        <w:t>RadioResourceConfigCommonSCell-r10</w:t>
      </w:r>
      <w:r>
        <w:tab/>
        <w:t>OPTIONAL,</w:t>
      </w:r>
      <w:r>
        <w:tab/>
        <w:t>-- Cond SCellAdd</w:t>
      </w:r>
    </w:p>
    <w:p w14:paraId="30BB12D6" w14:textId="77777777" w:rsidR="00C65E40" w:rsidRDefault="00C65E40" w:rsidP="00C65E40">
      <w:pPr>
        <w:pStyle w:val="PL"/>
      </w:pPr>
      <w:r>
        <w:tab/>
        <w:t>radioResourceConfigDedicatedSCell-r10</w:t>
      </w:r>
      <w:r>
        <w:tab/>
        <w:t>RadioResourceConfigDedicatedSCell-r10</w:t>
      </w:r>
      <w:r>
        <w:tab/>
        <w:t>OPTIONAL,</w:t>
      </w:r>
      <w:r>
        <w:tab/>
        <w:t>-- Cond SCellAdd2</w:t>
      </w:r>
    </w:p>
    <w:p w14:paraId="13CE567D" w14:textId="77777777" w:rsidR="00C65E40" w:rsidRDefault="00C65E40" w:rsidP="00C65E40">
      <w:pPr>
        <w:pStyle w:val="PL"/>
      </w:pPr>
      <w:r>
        <w:tab/>
        <w:t>...,</w:t>
      </w:r>
    </w:p>
    <w:p w14:paraId="6DD8BC78" w14:textId="77777777" w:rsidR="00C65E40" w:rsidRDefault="00C65E40" w:rsidP="00C65E40">
      <w:pPr>
        <w:pStyle w:val="PL"/>
      </w:pPr>
      <w:r>
        <w:tab/>
        <w:t>[[</w:t>
      </w:r>
      <w:r>
        <w:tab/>
        <w:t>dl-CarrierFreq-v1090</w:t>
      </w:r>
      <w:r>
        <w:tab/>
      </w:r>
      <w:r>
        <w:tab/>
      </w:r>
      <w:r>
        <w:tab/>
      </w:r>
      <w:r>
        <w:tab/>
        <w:t>ARFCN-ValueEUTRA-v9e0</w:t>
      </w:r>
      <w:r>
        <w:tab/>
        <w:t>OPTIONAL</w:t>
      </w:r>
      <w:r>
        <w:tab/>
        <w:t>-- Cond EARFCN-max</w:t>
      </w:r>
    </w:p>
    <w:p w14:paraId="2EC3373D" w14:textId="77777777" w:rsidR="00C65E40" w:rsidRDefault="00C65E40" w:rsidP="00C65E40">
      <w:pPr>
        <w:pStyle w:val="PL"/>
      </w:pPr>
      <w:r>
        <w:tab/>
        <w:t>]],</w:t>
      </w:r>
    </w:p>
    <w:p w14:paraId="122AEB84" w14:textId="77777777" w:rsidR="00C65E40" w:rsidRDefault="00C65E40" w:rsidP="00C65E40">
      <w:pPr>
        <w:pStyle w:val="PL"/>
      </w:pPr>
      <w:r>
        <w:tab/>
        <w:t>[[</w:t>
      </w:r>
      <w:r>
        <w:tab/>
        <w:t>antennaInfoDedicatedSCell-v10i0</w:t>
      </w:r>
      <w:r>
        <w:tab/>
      </w:r>
      <w:r>
        <w:tab/>
        <w:t>AntennaInfoDedicated-v10i0</w:t>
      </w:r>
      <w:r>
        <w:tab/>
        <w:t>OPTIONAL</w:t>
      </w:r>
      <w:r>
        <w:tab/>
        <w:t>-- Need ON</w:t>
      </w:r>
    </w:p>
    <w:p w14:paraId="1399DDF4" w14:textId="77777777" w:rsidR="00C65E40" w:rsidRDefault="00C65E40" w:rsidP="00C65E40">
      <w:pPr>
        <w:pStyle w:val="PL"/>
      </w:pPr>
      <w:r>
        <w:tab/>
        <w:t>]],</w:t>
      </w:r>
    </w:p>
    <w:p w14:paraId="10E4998F" w14:textId="77777777" w:rsidR="00C65E40" w:rsidRDefault="00C65E40" w:rsidP="00C65E40">
      <w:pPr>
        <w:pStyle w:val="PL"/>
      </w:pPr>
      <w:r>
        <w:tab/>
        <w:t>[[</w:t>
      </w:r>
      <w:r>
        <w:tab/>
        <w:t>srs-SwitchFromServCellIndex-r14</w:t>
      </w:r>
      <w:r>
        <w:tab/>
      </w:r>
      <w:r>
        <w:tab/>
        <w:t>INTEGER (0.. 31) OPTIONAL</w:t>
      </w:r>
      <w:r>
        <w:tab/>
        <w:t>-- Need ON</w:t>
      </w:r>
    </w:p>
    <w:p w14:paraId="2CE3B41B" w14:textId="77777777" w:rsidR="00C65E40" w:rsidRDefault="00C65E40" w:rsidP="00C65E40">
      <w:pPr>
        <w:pStyle w:val="PL"/>
      </w:pPr>
      <w:r>
        <w:tab/>
        <w:t>]],</w:t>
      </w:r>
    </w:p>
    <w:p w14:paraId="36812948" w14:textId="77777777" w:rsidR="00C65E40" w:rsidRDefault="00C65E40" w:rsidP="00C65E40">
      <w:pPr>
        <w:pStyle w:val="PL"/>
      </w:pPr>
      <w:r>
        <w:tab/>
        <w:t>[[</w:t>
      </w:r>
      <w:r>
        <w:tab/>
        <w:t>sCellState-r15</w:t>
      </w:r>
      <w:r>
        <w:tab/>
      </w:r>
      <w:r>
        <w:tab/>
      </w:r>
      <w:r>
        <w:tab/>
      </w:r>
      <w:r>
        <w:tab/>
      </w:r>
      <w:r>
        <w:tab/>
      </w:r>
      <w:r>
        <w:tab/>
        <w:t>ENUMERATED {activated, dormant}</w:t>
      </w:r>
      <w:r>
        <w:tab/>
        <w:t xml:space="preserve">OPTIONAL </w:t>
      </w:r>
      <w:r>
        <w:tab/>
        <w:t>-- Need ON</w:t>
      </w:r>
    </w:p>
    <w:p w14:paraId="14196ED9" w14:textId="77777777" w:rsidR="00C65E40" w:rsidRDefault="00C65E40" w:rsidP="00C65E40">
      <w:pPr>
        <w:pStyle w:val="PL"/>
      </w:pPr>
      <w:r>
        <w:tab/>
        <w:t>]]</w:t>
      </w:r>
    </w:p>
    <w:p w14:paraId="2EBE3D72" w14:textId="77777777" w:rsidR="00C65E40" w:rsidRDefault="00C65E40" w:rsidP="00C65E40">
      <w:pPr>
        <w:pStyle w:val="PL"/>
      </w:pPr>
      <w:r>
        <w:t>}</w:t>
      </w:r>
    </w:p>
    <w:p w14:paraId="5348043F" w14:textId="77777777" w:rsidR="00C65E40" w:rsidRDefault="00C65E40" w:rsidP="00C65E40">
      <w:pPr>
        <w:pStyle w:val="PL"/>
      </w:pPr>
    </w:p>
    <w:p w14:paraId="0CD7C9D2" w14:textId="77777777" w:rsidR="00C65E40" w:rsidRDefault="00C65E40" w:rsidP="00C65E40">
      <w:pPr>
        <w:pStyle w:val="PL"/>
        <w:rPr>
          <w:lang w:eastAsia="ja-JP"/>
        </w:rPr>
      </w:pPr>
      <w:r>
        <w:t>SCell</w:t>
      </w:r>
      <w:r>
        <w:rPr>
          <w:snapToGrid w:val="0"/>
        </w:rPr>
        <w:t>ToAddModExt</w:t>
      </w:r>
      <w:r>
        <w:t>-r13 ::=</w:t>
      </w:r>
      <w:r>
        <w:tab/>
      </w:r>
      <w:r>
        <w:tab/>
      </w:r>
      <w:r>
        <w:tab/>
        <w:t>SEQUENCE {</w:t>
      </w:r>
    </w:p>
    <w:p w14:paraId="4D66241A" w14:textId="77777777" w:rsidR="00C65E40" w:rsidRDefault="00C65E40" w:rsidP="00C65E40">
      <w:pPr>
        <w:pStyle w:val="PL"/>
      </w:pPr>
      <w:r>
        <w:tab/>
      </w:r>
      <w:r w:rsidRPr="00C65E40">
        <w:rPr>
          <w:highlight w:val="yellow"/>
        </w:rPr>
        <w:t>sCellIndex-r13</w:t>
      </w:r>
      <w:r w:rsidRPr="00C65E40">
        <w:rPr>
          <w:highlight w:val="yellow"/>
        </w:rPr>
        <w:tab/>
      </w:r>
      <w:r w:rsidRPr="00C65E40">
        <w:rPr>
          <w:highlight w:val="yellow"/>
        </w:rPr>
        <w:tab/>
      </w:r>
      <w:r w:rsidRPr="00C65E40">
        <w:rPr>
          <w:highlight w:val="yellow"/>
        </w:rPr>
        <w:tab/>
      </w:r>
      <w:r w:rsidRPr="00C65E40">
        <w:rPr>
          <w:highlight w:val="yellow"/>
        </w:rPr>
        <w:tab/>
      </w:r>
      <w:r w:rsidRPr="00C65E40">
        <w:rPr>
          <w:highlight w:val="yellow"/>
        </w:rPr>
        <w:tab/>
      </w:r>
      <w:r w:rsidRPr="00C65E40">
        <w:rPr>
          <w:highlight w:val="yellow"/>
        </w:rPr>
        <w:tab/>
        <w:t>SCellIndex-r13,</w:t>
      </w:r>
    </w:p>
    <w:p w14:paraId="6283D6BB" w14:textId="77777777" w:rsidR="00C65E40" w:rsidRDefault="00C65E40" w:rsidP="00C65E40">
      <w:pPr>
        <w:pStyle w:val="PL"/>
      </w:pPr>
      <w:r>
        <w:tab/>
        <w:t>cellIdentification-r13</w:t>
      </w:r>
      <w:r>
        <w:tab/>
      </w:r>
      <w:r>
        <w:tab/>
      </w:r>
      <w:r>
        <w:tab/>
      </w:r>
      <w:r>
        <w:tab/>
        <w:t>SEQUENCE {</w:t>
      </w:r>
    </w:p>
    <w:p w14:paraId="76D1A33D" w14:textId="77777777" w:rsidR="00C65E40" w:rsidRDefault="00C65E40" w:rsidP="00C65E40">
      <w:pPr>
        <w:pStyle w:val="PL"/>
      </w:pPr>
      <w:r>
        <w:tab/>
      </w:r>
      <w:r>
        <w:tab/>
        <w:t>physCellId-r13</w:t>
      </w:r>
      <w:r>
        <w:tab/>
      </w:r>
      <w:r>
        <w:tab/>
      </w:r>
      <w:r>
        <w:tab/>
      </w:r>
      <w:r>
        <w:tab/>
      </w:r>
      <w:r>
        <w:tab/>
      </w:r>
      <w:r>
        <w:tab/>
        <w:t>PhysCellId,</w:t>
      </w:r>
    </w:p>
    <w:p w14:paraId="63705D29" w14:textId="77777777" w:rsidR="00C65E40" w:rsidRDefault="00C65E40" w:rsidP="00C65E40">
      <w:pPr>
        <w:pStyle w:val="PL"/>
      </w:pPr>
      <w:r>
        <w:tab/>
      </w:r>
      <w:r>
        <w:tab/>
        <w:t>dl-CarrierFreq-r13</w:t>
      </w:r>
      <w:r>
        <w:tab/>
      </w:r>
      <w:r>
        <w:tab/>
      </w:r>
      <w:r>
        <w:tab/>
      </w:r>
      <w:r>
        <w:tab/>
      </w:r>
      <w:r>
        <w:tab/>
        <w:t>ARFCN-ValueEUTRA-r9</w:t>
      </w:r>
    </w:p>
    <w:p w14:paraId="68B2CD6D" w14:textId="77777777" w:rsidR="00C65E40" w:rsidRDefault="00C65E40" w:rsidP="00C65E40">
      <w:pPr>
        <w:pStyle w:val="PL"/>
      </w:pPr>
      <w:r>
        <w:tab/>
        <w:t>}</w:t>
      </w:r>
      <w:r>
        <w:tab/>
      </w:r>
      <w:r>
        <w:tab/>
      </w:r>
      <w:r>
        <w:tab/>
      </w:r>
      <w:r>
        <w:tab/>
      </w:r>
      <w:r>
        <w:tab/>
      </w:r>
      <w:r>
        <w:tab/>
      </w:r>
      <w:r>
        <w:tab/>
      </w:r>
      <w:r>
        <w:tab/>
      </w:r>
      <w:r>
        <w:tab/>
      </w:r>
      <w:r>
        <w:tab/>
      </w:r>
      <w:r>
        <w:tab/>
      </w:r>
      <w:r>
        <w:tab/>
      </w:r>
      <w:r>
        <w:tab/>
      </w:r>
      <w:r>
        <w:tab/>
      </w:r>
      <w:r>
        <w:tab/>
      </w:r>
      <w:r>
        <w:tab/>
        <w:t>OPTIONAL,</w:t>
      </w:r>
      <w:r>
        <w:tab/>
        <w:t>-- Cond SCellAdd</w:t>
      </w:r>
    </w:p>
    <w:p w14:paraId="2E7FBF24" w14:textId="77777777" w:rsidR="00C65E40" w:rsidRDefault="00C65E40" w:rsidP="00C65E40">
      <w:pPr>
        <w:pStyle w:val="PL"/>
      </w:pPr>
      <w:r>
        <w:lastRenderedPageBreak/>
        <w:tab/>
        <w:t>radioResourceConfigCommonSCell-r13</w:t>
      </w:r>
      <w:r>
        <w:tab/>
      </w:r>
      <w:r>
        <w:tab/>
        <w:t>RadioResourceConfigCommonSCell-r10</w:t>
      </w:r>
      <w:r>
        <w:tab/>
        <w:t>OPTIONAL,</w:t>
      </w:r>
      <w:r>
        <w:tab/>
        <w:t>-- Cond SCellAdd</w:t>
      </w:r>
    </w:p>
    <w:p w14:paraId="75D49B2C" w14:textId="77777777" w:rsidR="00C65E40" w:rsidRDefault="00C65E40" w:rsidP="00C65E40">
      <w:pPr>
        <w:pStyle w:val="PL"/>
      </w:pPr>
      <w:r>
        <w:tab/>
        <w:t>radioResourceConfigDedicatedSCell-r13</w:t>
      </w:r>
      <w:r>
        <w:tab/>
        <w:t>RadioResourceConfigDedicatedSCell-r10</w:t>
      </w:r>
      <w:r>
        <w:tab/>
        <w:t>OPTIONAL,</w:t>
      </w:r>
      <w:r>
        <w:tab/>
        <w:t>-- Cond SCellAdd2</w:t>
      </w:r>
    </w:p>
    <w:p w14:paraId="7851D1AE" w14:textId="77777777" w:rsidR="00C65E40" w:rsidRDefault="00C65E40" w:rsidP="00C65E40">
      <w:pPr>
        <w:pStyle w:val="PL"/>
      </w:pPr>
      <w:r>
        <w:tab/>
        <w:t>antennaInfoDedicatedSCell-r13</w:t>
      </w:r>
      <w:r>
        <w:tab/>
      </w:r>
      <w:r>
        <w:tab/>
      </w:r>
      <w:r>
        <w:tab/>
        <w:t>AntennaInfoDedicated-v10i0</w:t>
      </w:r>
      <w:r>
        <w:tab/>
      </w:r>
      <w:r>
        <w:tab/>
        <w:t>OPTIONAL</w:t>
      </w:r>
      <w:r>
        <w:tab/>
        <w:t>-- Need ON</w:t>
      </w:r>
    </w:p>
    <w:p w14:paraId="75E5F339" w14:textId="77777777" w:rsidR="00C65E40" w:rsidRDefault="00C65E40" w:rsidP="00C65E40">
      <w:pPr>
        <w:pStyle w:val="PL"/>
      </w:pPr>
      <w:r>
        <w:t>}</w:t>
      </w:r>
    </w:p>
    <w:p w14:paraId="11B0CB05" w14:textId="77777777" w:rsidR="00C65E40" w:rsidRDefault="00C65E40" w:rsidP="00C65E40">
      <w:pPr>
        <w:pStyle w:val="PL"/>
      </w:pPr>
    </w:p>
    <w:p w14:paraId="4669354A" w14:textId="77777777" w:rsidR="007A0750" w:rsidRDefault="007A0750" w:rsidP="00CC742F"/>
    <w:p w14:paraId="4D2E33BF" w14:textId="77777777" w:rsidR="00C65E40" w:rsidRDefault="00C65E40" w:rsidP="00C65E40">
      <w:pPr>
        <w:pStyle w:val="PL"/>
        <w:rPr>
          <w:lang w:eastAsia="ja-JP"/>
        </w:rPr>
      </w:pPr>
      <w:r>
        <w:t>SCellIndex-r10 ::=</w:t>
      </w:r>
      <w:r>
        <w:tab/>
      </w:r>
      <w:r>
        <w:tab/>
      </w:r>
      <w:r>
        <w:tab/>
      </w:r>
      <w:r>
        <w:tab/>
      </w:r>
      <w:r>
        <w:tab/>
      </w:r>
      <w:r>
        <w:tab/>
        <w:t>INTEGER (1..7)</w:t>
      </w:r>
    </w:p>
    <w:p w14:paraId="0083F464" w14:textId="77777777" w:rsidR="00C65E40" w:rsidRDefault="00C65E40" w:rsidP="00C65E40">
      <w:pPr>
        <w:pStyle w:val="PL"/>
      </w:pPr>
      <w:r>
        <w:t>SCellIndex-r13 ::=</w:t>
      </w:r>
      <w:r>
        <w:tab/>
      </w:r>
      <w:r>
        <w:tab/>
      </w:r>
      <w:r>
        <w:tab/>
      </w:r>
      <w:r>
        <w:tab/>
      </w:r>
      <w:r>
        <w:tab/>
      </w:r>
      <w:r>
        <w:tab/>
        <w:t>INTEGER (1..31)</w:t>
      </w:r>
    </w:p>
    <w:p w14:paraId="6143572D" w14:textId="77777777" w:rsidR="00C65E40" w:rsidRDefault="00C65E40" w:rsidP="00CC742F"/>
    <w:p w14:paraId="6F7431B0" w14:textId="77777777" w:rsidR="00C65E40" w:rsidRDefault="00C65E40" w:rsidP="00C65E40">
      <w:pPr>
        <w:pStyle w:val="PL"/>
        <w:rPr>
          <w:lang w:eastAsia="ja-JP"/>
        </w:rPr>
      </w:pPr>
      <w:r>
        <w:t>maxSCell-r10</w:t>
      </w:r>
      <w:r>
        <w:tab/>
      </w:r>
      <w:r>
        <w:tab/>
      </w:r>
      <w:r>
        <w:tab/>
      </w:r>
      <w:r>
        <w:tab/>
        <w:t>INTEGER ::= 4</w:t>
      </w:r>
      <w:r>
        <w:tab/>
        <w:t>-- Maximum number of SCells</w:t>
      </w:r>
    </w:p>
    <w:p w14:paraId="57A31829" w14:textId="77777777" w:rsidR="00C65E40" w:rsidRDefault="00C65E40" w:rsidP="00C65E40">
      <w:pPr>
        <w:pStyle w:val="PL"/>
      </w:pPr>
      <w:r>
        <w:t>maxSCell-r13</w:t>
      </w:r>
      <w:r>
        <w:tab/>
      </w:r>
      <w:r>
        <w:tab/>
      </w:r>
      <w:r>
        <w:tab/>
      </w:r>
      <w:r>
        <w:tab/>
        <w:t>INTEGER ::= 31</w:t>
      </w:r>
      <w:r>
        <w:tab/>
        <w:t>-- Highest value of extended number range of SCells</w:t>
      </w:r>
    </w:p>
    <w:p w14:paraId="26E2B40A" w14:textId="77777777" w:rsidR="00C65E40" w:rsidRDefault="00C65E40" w:rsidP="00CC742F"/>
    <w:p w14:paraId="53168BCA" w14:textId="192C49B2" w:rsidR="000A5D38" w:rsidRDefault="000A5D38" w:rsidP="00CC742F">
      <w:r>
        <w:t>In TS.36.331</w:t>
      </w:r>
      <w:r w:rsidR="00772A8C">
        <w:t>,</w:t>
      </w:r>
      <w:r>
        <w:t xml:space="preserve"> there are very few restriction or rules on how to use the </w:t>
      </w:r>
      <w:proofErr w:type="spellStart"/>
      <w:r>
        <w:t>AddMod</w:t>
      </w:r>
      <w:proofErr w:type="spellEnd"/>
      <w:r>
        <w:t xml:space="preserve"> and Release lists. In procedure texts, there is no distinction between the Rel-10 and Rel-13 list</w:t>
      </w:r>
      <w:r w:rsidR="00772A8C">
        <w:t>.</w:t>
      </w:r>
      <w:r>
        <w:t xml:space="preserve"> </w:t>
      </w:r>
      <w:r w:rsidR="00772A8C">
        <w:t>T</w:t>
      </w:r>
      <w:r>
        <w:t>hey are both covered by the same procedure text</w:t>
      </w:r>
      <w:r w:rsidR="00772A8C">
        <w:t xml:space="preserve"> statements</w:t>
      </w:r>
      <w:r>
        <w:t>:</w:t>
      </w:r>
    </w:p>
    <w:p w14:paraId="1EC4050D" w14:textId="77777777" w:rsidR="000A5D38" w:rsidRPr="000A5D38" w:rsidRDefault="000A5D38" w:rsidP="000A5D38">
      <w:pPr>
        <w:pStyle w:val="Heading4"/>
        <w:rPr>
          <w:color w:val="0070C0"/>
        </w:rPr>
      </w:pPr>
      <w:r w:rsidRPr="000A5D38">
        <w:rPr>
          <w:color w:val="0070C0"/>
        </w:rPr>
        <w:t>5.3.10.3a</w:t>
      </w:r>
      <w:r w:rsidRPr="000A5D38">
        <w:rPr>
          <w:color w:val="0070C0"/>
        </w:rPr>
        <w:tab/>
        <w:t>SCell release</w:t>
      </w:r>
    </w:p>
    <w:p w14:paraId="61029086" w14:textId="77777777" w:rsidR="000A5D38" w:rsidRPr="000A5D38" w:rsidRDefault="000A5D38" w:rsidP="000A5D38">
      <w:pPr>
        <w:rPr>
          <w:color w:val="0070C0"/>
        </w:rPr>
      </w:pPr>
      <w:r w:rsidRPr="000A5D38">
        <w:rPr>
          <w:color w:val="0070C0"/>
        </w:rPr>
        <w:t>The UE shall:</w:t>
      </w:r>
    </w:p>
    <w:p w14:paraId="3A6F457D" w14:textId="77777777" w:rsidR="000A5D38" w:rsidRPr="000A5D38" w:rsidRDefault="000A5D38" w:rsidP="000A5D38">
      <w:pPr>
        <w:pStyle w:val="B1"/>
        <w:rPr>
          <w:color w:val="0070C0"/>
        </w:rPr>
      </w:pPr>
      <w:r w:rsidRPr="000A5D38">
        <w:rPr>
          <w:color w:val="0070C0"/>
        </w:rPr>
        <w:t>1&gt;</w:t>
      </w:r>
      <w:r w:rsidRPr="000A5D38">
        <w:rPr>
          <w:color w:val="0070C0"/>
        </w:rPr>
        <w:tab/>
        <w:t xml:space="preserve">if the release is triggered by reception of the </w:t>
      </w:r>
      <w:proofErr w:type="spellStart"/>
      <w:r w:rsidRPr="000A5D38">
        <w:rPr>
          <w:i/>
          <w:color w:val="0070C0"/>
        </w:rPr>
        <w:t>sCellToReleaseList</w:t>
      </w:r>
      <w:proofErr w:type="spellEnd"/>
      <w:r w:rsidRPr="000A5D38">
        <w:rPr>
          <w:color w:val="0070C0"/>
        </w:rPr>
        <w:t xml:space="preserve"> or the </w:t>
      </w:r>
      <w:proofErr w:type="spellStart"/>
      <w:r w:rsidRPr="000A5D38">
        <w:rPr>
          <w:i/>
          <w:color w:val="0070C0"/>
        </w:rPr>
        <w:t>sCellToReleaseListSCG</w:t>
      </w:r>
      <w:proofErr w:type="spellEnd"/>
      <w:r w:rsidRPr="000A5D38">
        <w:rPr>
          <w:color w:val="0070C0"/>
        </w:rPr>
        <w:t>:</w:t>
      </w:r>
    </w:p>
    <w:p w14:paraId="59C999F6" w14:textId="77777777" w:rsidR="000A5D38" w:rsidRPr="000A5D38" w:rsidRDefault="000A5D38" w:rsidP="000A5D38">
      <w:pPr>
        <w:pStyle w:val="B2"/>
        <w:rPr>
          <w:color w:val="0070C0"/>
        </w:rPr>
      </w:pPr>
      <w:r w:rsidRPr="000A5D38">
        <w:rPr>
          <w:color w:val="0070C0"/>
        </w:rPr>
        <w:t>2&gt;</w:t>
      </w:r>
      <w:r w:rsidRPr="000A5D38">
        <w:rPr>
          <w:color w:val="0070C0"/>
        </w:rPr>
        <w:tab/>
        <w:t xml:space="preserve">for each </w:t>
      </w:r>
      <w:proofErr w:type="spellStart"/>
      <w:r w:rsidRPr="000A5D38">
        <w:rPr>
          <w:i/>
          <w:color w:val="0070C0"/>
        </w:rPr>
        <w:t>sCellIndex</w:t>
      </w:r>
      <w:proofErr w:type="spellEnd"/>
      <w:r w:rsidRPr="000A5D38">
        <w:rPr>
          <w:color w:val="0070C0"/>
        </w:rPr>
        <w:t xml:space="preserve"> value included either in the </w:t>
      </w:r>
      <w:proofErr w:type="spellStart"/>
      <w:r w:rsidRPr="000A5D38">
        <w:rPr>
          <w:i/>
          <w:color w:val="0070C0"/>
        </w:rPr>
        <w:t>sCellToReleaseList</w:t>
      </w:r>
      <w:proofErr w:type="spellEnd"/>
      <w:r w:rsidRPr="000A5D38">
        <w:rPr>
          <w:color w:val="0070C0"/>
        </w:rPr>
        <w:t xml:space="preserve"> or in the </w:t>
      </w:r>
      <w:proofErr w:type="spellStart"/>
      <w:r w:rsidRPr="000A5D38">
        <w:rPr>
          <w:i/>
          <w:color w:val="0070C0"/>
        </w:rPr>
        <w:t>sCellToReleaseListSCG</w:t>
      </w:r>
      <w:proofErr w:type="spellEnd"/>
      <w:r w:rsidRPr="000A5D38">
        <w:rPr>
          <w:color w:val="0070C0"/>
        </w:rPr>
        <w:t>:</w:t>
      </w:r>
    </w:p>
    <w:p w14:paraId="26244C22" w14:textId="77777777" w:rsidR="000A5D38" w:rsidRPr="000A5D38" w:rsidRDefault="000A5D38" w:rsidP="000A5D38">
      <w:pPr>
        <w:pStyle w:val="B3"/>
        <w:rPr>
          <w:color w:val="0070C0"/>
        </w:rPr>
      </w:pPr>
      <w:r w:rsidRPr="000A5D38">
        <w:rPr>
          <w:color w:val="0070C0"/>
        </w:rPr>
        <w:t>3&gt;</w:t>
      </w:r>
      <w:r w:rsidRPr="000A5D38">
        <w:rPr>
          <w:color w:val="0070C0"/>
        </w:rPr>
        <w:tab/>
        <w:t xml:space="preserve">if the current UE configuration includes an SCell with value </w:t>
      </w:r>
      <w:proofErr w:type="spellStart"/>
      <w:r w:rsidRPr="000A5D38">
        <w:rPr>
          <w:i/>
          <w:color w:val="0070C0"/>
        </w:rPr>
        <w:t>sCellIndex</w:t>
      </w:r>
      <w:proofErr w:type="spellEnd"/>
      <w:r w:rsidRPr="000A5D38">
        <w:rPr>
          <w:color w:val="0070C0"/>
        </w:rPr>
        <w:t>:</w:t>
      </w:r>
    </w:p>
    <w:p w14:paraId="59897F0E" w14:textId="77777777" w:rsidR="000A5D38" w:rsidRPr="000A5D38" w:rsidRDefault="000A5D38" w:rsidP="000A5D38">
      <w:pPr>
        <w:pStyle w:val="B4"/>
        <w:rPr>
          <w:color w:val="0070C0"/>
        </w:rPr>
      </w:pPr>
      <w:r w:rsidRPr="000A5D38">
        <w:rPr>
          <w:color w:val="0070C0"/>
        </w:rPr>
        <w:t>4&gt;</w:t>
      </w:r>
      <w:r w:rsidRPr="000A5D38">
        <w:rPr>
          <w:color w:val="0070C0"/>
        </w:rPr>
        <w:tab/>
        <w:t>release the SCell;</w:t>
      </w:r>
    </w:p>
    <w:p w14:paraId="0ADC199A" w14:textId="77777777" w:rsidR="000A5D38" w:rsidRPr="000A5D38" w:rsidRDefault="000A5D38" w:rsidP="000A5D38">
      <w:pPr>
        <w:pStyle w:val="B1"/>
        <w:rPr>
          <w:color w:val="0070C0"/>
        </w:rPr>
      </w:pPr>
      <w:r w:rsidRPr="000A5D38">
        <w:rPr>
          <w:color w:val="0070C0"/>
        </w:rPr>
        <w:t>1&gt;</w:t>
      </w:r>
      <w:r w:rsidRPr="000A5D38">
        <w:rPr>
          <w:color w:val="0070C0"/>
        </w:rPr>
        <w:tab/>
        <w:t>if the release is triggered by RRC connection re-establishment; or</w:t>
      </w:r>
    </w:p>
    <w:p w14:paraId="38CED06F" w14:textId="77777777" w:rsidR="000A5D38" w:rsidRPr="000A5D38" w:rsidRDefault="000A5D38" w:rsidP="000A5D38">
      <w:pPr>
        <w:pStyle w:val="B1"/>
        <w:rPr>
          <w:color w:val="0070C0"/>
        </w:rPr>
      </w:pPr>
      <w:r w:rsidRPr="000A5D38">
        <w:rPr>
          <w:color w:val="0070C0"/>
        </w:rPr>
        <w:t>1&gt;</w:t>
      </w:r>
      <w:r w:rsidRPr="000A5D38">
        <w:rPr>
          <w:color w:val="0070C0"/>
        </w:rPr>
        <w:tab/>
        <w:t>if the release is triggered when the UE is resuming an RRC connection from a suspended RRC connection or from RRC_INACTIVE as specified in clause 5.3.3.2:</w:t>
      </w:r>
    </w:p>
    <w:p w14:paraId="711F0198" w14:textId="77777777" w:rsidR="000A5D38" w:rsidRPr="000A5D38" w:rsidRDefault="000A5D38" w:rsidP="000A5D38">
      <w:pPr>
        <w:pStyle w:val="B2"/>
        <w:rPr>
          <w:color w:val="0070C0"/>
        </w:rPr>
      </w:pPr>
      <w:r w:rsidRPr="000A5D38">
        <w:rPr>
          <w:color w:val="0070C0"/>
        </w:rPr>
        <w:t>2&gt;</w:t>
      </w:r>
      <w:r w:rsidRPr="000A5D38">
        <w:rPr>
          <w:color w:val="0070C0"/>
        </w:rPr>
        <w:tab/>
        <w:t>release all SCells that are part of the current UE configuration;</w:t>
      </w:r>
    </w:p>
    <w:p w14:paraId="4D8D2B2A" w14:textId="77777777" w:rsidR="000A5D38" w:rsidRPr="000A5D38" w:rsidRDefault="000A5D38" w:rsidP="000A5D38">
      <w:pPr>
        <w:pStyle w:val="Heading4"/>
        <w:rPr>
          <w:color w:val="0070C0"/>
        </w:rPr>
      </w:pPr>
      <w:r w:rsidRPr="000A5D38">
        <w:rPr>
          <w:color w:val="0070C0"/>
        </w:rPr>
        <w:t>5.3.10.3b</w:t>
      </w:r>
      <w:r w:rsidRPr="000A5D38">
        <w:rPr>
          <w:color w:val="0070C0"/>
        </w:rPr>
        <w:tab/>
        <w:t>SCell addition/ modification</w:t>
      </w:r>
    </w:p>
    <w:p w14:paraId="3BBDC958" w14:textId="77777777" w:rsidR="000A5D38" w:rsidRPr="000A5D38" w:rsidRDefault="000A5D38" w:rsidP="000A5D38">
      <w:pPr>
        <w:rPr>
          <w:color w:val="0070C0"/>
        </w:rPr>
      </w:pPr>
      <w:r w:rsidRPr="000A5D38">
        <w:rPr>
          <w:color w:val="0070C0"/>
        </w:rPr>
        <w:t>The UE shall:</w:t>
      </w:r>
    </w:p>
    <w:p w14:paraId="7AE1FBB3" w14:textId="77777777" w:rsidR="000A5D38" w:rsidRPr="000A5D38" w:rsidRDefault="000A5D38" w:rsidP="000A5D38">
      <w:pPr>
        <w:pStyle w:val="B1"/>
        <w:rPr>
          <w:color w:val="0070C0"/>
        </w:rPr>
      </w:pPr>
      <w:r w:rsidRPr="000A5D38">
        <w:rPr>
          <w:color w:val="0070C0"/>
        </w:rPr>
        <w:t>1&gt;</w:t>
      </w:r>
      <w:r w:rsidRPr="000A5D38">
        <w:rPr>
          <w:color w:val="0070C0"/>
        </w:rPr>
        <w:tab/>
        <w:t xml:space="preserve">for each </w:t>
      </w:r>
      <w:proofErr w:type="spellStart"/>
      <w:r w:rsidRPr="000A5D38">
        <w:rPr>
          <w:i/>
          <w:color w:val="0070C0"/>
        </w:rPr>
        <w:t>sCellIndex</w:t>
      </w:r>
      <w:proofErr w:type="spellEnd"/>
      <w:r w:rsidRPr="000A5D38">
        <w:rPr>
          <w:color w:val="0070C0"/>
        </w:rPr>
        <w:t xml:space="preserve"> value included either in the </w:t>
      </w:r>
      <w:proofErr w:type="spellStart"/>
      <w:r w:rsidRPr="000A5D38">
        <w:rPr>
          <w:i/>
          <w:color w:val="0070C0"/>
        </w:rPr>
        <w:t>sCellToAddModList</w:t>
      </w:r>
      <w:proofErr w:type="spellEnd"/>
      <w:r w:rsidRPr="000A5D38">
        <w:rPr>
          <w:i/>
          <w:color w:val="0070C0"/>
        </w:rPr>
        <w:t xml:space="preserve"> </w:t>
      </w:r>
      <w:r w:rsidRPr="000A5D38">
        <w:rPr>
          <w:color w:val="0070C0"/>
        </w:rPr>
        <w:t xml:space="preserve">or in the </w:t>
      </w:r>
      <w:proofErr w:type="spellStart"/>
      <w:r w:rsidRPr="000A5D38">
        <w:rPr>
          <w:i/>
          <w:color w:val="0070C0"/>
        </w:rPr>
        <w:t>sCellToAddModListSCG</w:t>
      </w:r>
      <w:proofErr w:type="spellEnd"/>
      <w:r w:rsidRPr="000A5D38">
        <w:rPr>
          <w:i/>
          <w:color w:val="0070C0"/>
        </w:rPr>
        <w:t xml:space="preserve"> </w:t>
      </w:r>
      <w:r w:rsidRPr="000A5D38">
        <w:rPr>
          <w:color w:val="0070C0"/>
        </w:rPr>
        <w:t>that is not part of the current UE configuration (SCell addition):</w:t>
      </w:r>
    </w:p>
    <w:p w14:paraId="4A81EDD9" w14:textId="77777777" w:rsidR="000A5D38" w:rsidRPr="000A5D38" w:rsidRDefault="000A5D38" w:rsidP="000A5D38">
      <w:pPr>
        <w:pStyle w:val="B2"/>
        <w:rPr>
          <w:color w:val="0070C0"/>
        </w:rPr>
      </w:pPr>
      <w:r w:rsidRPr="000A5D38">
        <w:rPr>
          <w:color w:val="0070C0"/>
        </w:rPr>
        <w:t>2&gt;</w:t>
      </w:r>
      <w:r w:rsidRPr="000A5D38">
        <w:rPr>
          <w:color w:val="0070C0"/>
        </w:rPr>
        <w:tab/>
        <w:t xml:space="preserve">add the SCell, corresponding to the </w:t>
      </w:r>
      <w:proofErr w:type="spellStart"/>
      <w:r w:rsidRPr="000A5D38">
        <w:rPr>
          <w:i/>
          <w:color w:val="0070C0"/>
        </w:rPr>
        <w:t>cellIdentification</w:t>
      </w:r>
      <w:proofErr w:type="spellEnd"/>
      <w:r w:rsidRPr="000A5D38">
        <w:rPr>
          <w:color w:val="0070C0"/>
        </w:rPr>
        <w:t xml:space="preserve">, in accordance with the </w:t>
      </w:r>
      <w:proofErr w:type="spellStart"/>
      <w:r w:rsidRPr="000A5D38">
        <w:rPr>
          <w:i/>
          <w:color w:val="0070C0"/>
        </w:rPr>
        <w:t>radioResourceConfigCommonSCell</w:t>
      </w:r>
      <w:proofErr w:type="spellEnd"/>
      <w:r w:rsidRPr="000A5D38">
        <w:rPr>
          <w:color w:val="0070C0"/>
        </w:rPr>
        <w:t xml:space="preserve"> and </w:t>
      </w:r>
      <w:proofErr w:type="spellStart"/>
      <w:r w:rsidRPr="000A5D38">
        <w:rPr>
          <w:i/>
          <w:color w:val="0070C0"/>
        </w:rPr>
        <w:t>radioResourceConfigDedicatedSCell</w:t>
      </w:r>
      <w:proofErr w:type="spellEnd"/>
      <w:r w:rsidRPr="000A5D38">
        <w:rPr>
          <w:color w:val="0070C0"/>
        </w:rPr>
        <w:t xml:space="preserve">, both included either in the </w:t>
      </w:r>
      <w:proofErr w:type="spellStart"/>
      <w:r w:rsidRPr="000A5D38">
        <w:rPr>
          <w:i/>
          <w:color w:val="0070C0"/>
        </w:rPr>
        <w:t>sCellToAddModList</w:t>
      </w:r>
      <w:proofErr w:type="spellEnd"/>
      <w:r w:rsidRPr="000A5D38">
        <w:rPr>
          <w:i/>
          <w:color w:val="0070C0"/>
        </w:rPr>
        <w:t xml:space="preserve"> </w:t>
      </w:r>
      <w:r w:rsidRPr="000A5D38">
        <w:rPr>
          <w:color w:val="0070C0"/>
        </w:rPr>
        <w:t xml:space="preserve">or in the </w:t>
      </w:r>
      <w:proofErr w:type="spellStart"/>
      <w:r w:rsidRPr="000A5D38">
        <w:rPr>
          <w:i/>
          <w:color w:val="0070C0"/>
        </w:rPr>
        <w:t>sCellToAddModListSCG</w:t>
      </w:r>
      <w:proofErr w:type="spellEnd"/>
      <w:r w:rsidRPr="000A5D38">
        <w:rPr>
          <w:color w:val="0070C0"/>
        </w:rPr>
        <w:t>;</w:t>
      </w:r>
    </w:p>
    <w:p w14:paraId="758E865B" w14:textId="77777777" w:rsidR="000A5D38" w:rsidRPr="000A5D38" w:rsidRDefault="000A5D38" w:rsidP="000A5D38">
      <w:pPr>
        <w:pStyle w:val="B2"/>
        <w:rPr>
          <w:color w:val="0070C0"/>
        </w:rPr>
      </w:pPr>
      <w:r w:rsidRPr="000A5D38">
        <w:rPr>
          <w:color w:val="0070C0"/>
        </w:rPr>
        <w:t>2&gt;</w:t>
      </w:r>
      <w:r w:rsidRPr="000A5D38">
        <w:rPr>
          <w:color w:val="0070C0"/>
        </w:rPr>
        <w:tab/>
        <w:t xml:space="preserve">if </w:t>
      </w:r>
      <w:proofErr w:type="spellStart"/>
      <w:r w:rsidRPr="000A5D38">
        <w:rPr>
          <w:i/>
          <w:color w:val="0070C0"/>
        </w:rPr>
        <w:t>sCellState</w:t>
      </w:r>
      <w:proofErr w:type="spellEnd"/>
      <w:r w:rsidRPr="000A5D38">
        <w:rPr>
          <w:color w:val="0070C0"/>
        </w:rPr>
        <w:t xml:space="preserve"> is configured for the SCell and indicates </w:t>
      </w:r>
      <w:r w:rsidRPr="000A5D38">
        <w:rPr>
          <w:i/>
          <w:color w:val="0070C0"/>
        </w:rPr>
        <w:t>activated</w:t>
      </w:r>
      <w:r w:rsidRPr="000A5D38">
        <w:rPr>
          <w:color w:val="0070C0"/>
        </w:rPr>
        <w:t>:</w:t>
      </w:r>
    </w:p>
    <w:p w14:paraId="77C539CE" w14:textId="77777777" w:rsidR="000A5D38" w:rsidRPr="000A5D38" w:rsidRDefault="000A5D38" w:rsidP="000A5D38">
      <w:pPr>
        <w:pStyle w:val="B3"/>
        <w:rPr>
          <w:color w:val="0070C0"/>
        </w:rPr>
      </w:pPr>
      <w:r w:rsidRPr="000A5D38">
        <w:rPr>
          <w:color w:val="0070C0"/>
        </w:rPr>
        <w:t>3&gt;</w:t>
      </w:r>
      <w:r w:rsidRPr="000A5D38">
        <w:rPr>
          <w:color w:val="0070C0"/>
        </w:rPr>
        <w:tab/>
        <w:t>configure lower layers to consider the SCell to be in activated state;</w:t>
      </w:r>
    </w:p>
    <w:p w14:paraId="644791A3" w14:textId="77777777" w:rsidR="000A5D38" w:rsidRPr="000A5D38" w:rsidRDefault="000A5D38" w:rsidP="000A5D38">
      <w:pPr>
        <w:pStyle w:val="B2"/>
        <w:rPr>
          <w:color w:val="0070C0"/>
        </w:rPr>
      </w:pPr>
      <w:r w:rsidRPr="000A5D38">
        <w:rPr>
          <w:color w:val="0070C0"/>
        </w:rPr>
        <w:t>2&gt;</w:t>
      </w:r>
      <w:r w:rsidRPr="000A5D38">
        <w:rPr>
          <w:color w:val="0070C0"/>
        </w:rPr>
        <w:tab/>
        <w:t xml:space="preserve">else if </w:t>
      </w:r>
      <w:proofErr w:type="spellStart"/>
      <w:r w:rsidRPr="000A5D38">
        <w:rPr>
          <w:i/>
          <w:color w:val="0070C0"/>
        </w:rPr>
        <w:t>sCellState</w:t>
      </w:r>
      <w:proofErr w:type="spellEnd"/>
      <w:r w:rsidRPr="000A5D38">
        <w:rPr>
          <w:color w:val="0070C0"/>
        </w:rPr>
        <w:t xml:space="preserve"> is configured for the SCell and indicates </w:t>
      </w:r>
      <w:r w:rsidRPr="000A5D38">
        <w:rPr>
          <w:i/>
          <w:color w:val="0070C0"/>
        </w:rPr>
        <w:t>dormant</w:t>
      </w:r>
      <w:r w:rsidRPr="000A5D38">
        <w:rPr>
          <w:color w:val="0070C0"/>
        </w:rPr>
        <w:t>:</w:t>
      </w:r>
    </w:p>
    <w:p w14:paraId="28AB1985" w14:textId="77777777" w:rsidR="000A5D38" w:rsidRPr="000A5D38" w:rsidRDefault="000A5D38" w:rsidP="000A5D38">
      <w:pPr>
        <w:pStyle w:val="B3"/>
        <w:rPr>
          <w:color w:val="0070C0"/>
        </w:rPr>
      </w:pPr>
      <w:r w:rsidRPr="000A5D38">
        <w:rPr>
          <w:color w:val="0070C0"/>
        </w:rPr>
        <w:t>3&gt;</w:t>
      </w:r>
      <w:r w:rsidRPr="000A5D38">
        <w:rPr>
          <w:color w:val="0070C0"/>
        </w:rPr>
        <w:tab/>
        <w:t>configure lower layers to consider the SCell to be in dormant state;</w:t>
      </w:r>
    </w:p>
    <w:p w14:paraId="46FECE18" w14:textId="77777777" w:rsidR="000A5D38" w:rsidRPr="000A5D38" w:rsidRDefault="000A5D38" w:rsidP="000A5D38">
      <w:pPr>
        <w:pStyle w:val="B2"/>
        <w:rPr>
          <w:color w:val="0070C0"/>
        </w:rPr>
      </w:pPr>
      <w:r w:rsidRPr="000A5D38">
        <w:rPr>
          <w:color w:val="0070C0"/>
        </w:rPr>
        <w:t>2&gt;</w:t>
      </w:r>
      <w:r w:rsidRPr="000A5D38">
        <w:rPr>
          <w:color w:val="0070C0"/>
        </w:rPr>
        <w:tab/>
        <w:t>else:</w:t>
      </w:r>
    </w:p>
    <w:p w14:paraId="38355333" w14:textId="77777777" w:rsidR="000A5D38" w:rsidRPr="000A5D38" w:rsidRDefault="000A5D38" w:rsidP="000A5D38">
      <w:pPr>
        <w:pStyle w:val="B3"/>
        <w:rPr>
          <w:color w:val="0070C0"/>
        </w:rPr>
      </w:pPr>
      <w:r w:rsidRPr="000A5D38">
        <w:rPr>
          <w:color w:val="0070C0"/>
        </w:rPr>
        <w:t>3&gt;</w:t>
      </w:r>
      <w:r w:rsidRPr="000A5D38">
        <w:rPr>
          <w:color w:val="0070C0"/>
        </w:rPr>
        <w:tab/>
        <w:t>configure lower layers to consider the SCell to be in deactivated state;</w:t>
      </w:r>
    </w:p>
    <w:p w14:paraId="70C59541" w14:textId="77777777" w:rsidR="000A5D38" w:rsidRPr="000A5D38" w:rsidRDefault="000A5D38" w:rsidP="000A5D38">
      <w:pPr>
        <w:pStyle w:val="B2"/>
        <w:rPr>
          <w:color w:val="0070C0"/>
        </w:rPr>
      </w:pPr>
      <w:r w:rsidRPr="000A5D38">
        <w:rPr>
          <w:color w:val="0070C0"/>
        </w:rPr>
        <w:t>2&gt;</w:t>
      </w:r>
      <w:r w:rsidRPr="000A5D38">
        <w:rPr>
          <w:color w:val="0070C0"/>
        </w:rPr>
        <w:tab/>
        <w:t xml:space="preserve">for each </w:t>
      </w:r>
      <w:proofErr w:type="spellStart"/>
      <w:r w:rsidRPr="000A5D38">
        <w:rPr>
          <w:i/>
          <w:iCs/>
          <w:color w:val="0070C0"/>
        </w:rPr>
        <w:t>measId</w:t>
      </w:r>
      <w:proofErr w:type="spellEnd"/>
      <w:r w:rsidRPr="000A5D38">
        <w:rPr>
          <w:color w:val="0070C0"/>
        </w:rPr>
        <w:t xml:space="preserve"> included in the </w:t>
      </w:r>
      <w:proofErr w:type="spellStart"/>
      <w:r w:rsidRPr="000A5D38">
        <w:rPr>
          <w:i/>
          <w:iCs/>
          <w:color w:val="0070C0"/>
        </w:rPr>
        <w:t>measIdList</w:t>
      </w:r>
      <w:proofErr w:type="spellEnd"/>
      <w:r w:rsidRPr="000A5D38">
        <w:rPr>
          <w:color w:val="0070C0"/>
        </w:rPr>
        <w:t xml:space="preserve"> within </w:t>
      </w:r>
      <w:proofErr w:type="spellStart"/>
      <w:r w:rsidRPr="000A5D38">
        <w:rPr>
          <w:i/>
          <w:iCs/>
          <w:color w:val="0070C0"/>
        </w:rPr>
        <w:t>VarMeasConfig</w:t>
      </w:r>
      <w:proofErr w:type="spellEnd"/>
      <w:r w:rsidRPr="000A5D38">
        <w:rPr>
          <w:color w:val="0070C0"/>
        </w:rPr>
        <w:t>:</w:t>
      </w:r>
    </w:p>
    <w:p w14:paraId="66FBD4A0" w14:textId="77777777" w:rsidR="000A5D38" w:rsidRPr="000A5D38" w:rsidRDefault="000A5D38" w:rsidP="000A5D38">
      <w:pPr>
        <w:pStyle w:val="B3"/>
        <w:rPr>
          <w:color w:val="0070C0"/>
        </w:rPr>
      </w:pPr>
      <w:r w:rsidRPr="000A5D38">
        <w:rPr>
          <w:color w:val="0070C0"/>
        </w:rPr>
        <w:t>3&gt;</w:t>
      </w:r>
      <w:r w:rsidRPr="000A5D38">
        <w:rPr>
          <w:color w:val="0070C0"/>
        </w:rPr>
        <w:tab/>
        <w:t>if SCells are not applicable for the associated measurement; and</w:t>
      </w:r>
    </w:p>
    <w:p w14:paraId="6618DB42" w14:textId="77777777" w:rsidR="000A5D38" w:rsidRPr="000A5D38" w:rsidRDefault="000A5D38" w:rsidP="000A5D38">
      <w:pPr>
        <w:pStyle w:val="B3"/>
        <w:rPr>
          <w:color w:val="0070C0"/>
        </w:rPr>
      </w:pPr>
      <w:r w:rsidRPr="000A5D38">
        <w:rPr>
          <w:color w:val="0070C0"/>
        </w:rPr>
        <w:t>3&gt;</w:t>
      </w:r>
      <w:r w:rsidRPr="000A5D38">
        <w:rPr>
          <w:color w:val="0070C0"/>
        </w:rPr>
        <w:tab/>
        <w:t xml:space="preserve">if the concerned SCell is included in </w:t>
      </w:r>
      <w:proofErr w:type="spellStart"/>
      <w:r w:rsidRPr="000A5D38">
        <w:rPr>
          <w:i/>
          <w:iCs/>
          <w:color w:val="0070C0"/>
        </w:rPr>
        <w:t>cellsTriggeredList</w:t>
      </w:r>
      <w:proofErr w:type="spellEnd"/>
      <w:r w:rsidRPr="000A5D38">
        <w:rPr>
          <w:color w:val="0070C0"/>
        </w:rPr>
        <w:t xml:space="preserve"> defined within the </w:t>
      </w:r>
      <w:proofErr w:type="spellStart"/>
      <w:r w:rsidRPr="000A5D38">
        <w:rPr>
          <w:i/>
          <w:iCs/>
          <w:color w:val="0070C0"/>
        </w:rPr>
        <w:t>VarMeasReportList</w:t>
      </w:r>
      <w:proofErr w:type="spellEnd"/>
      <w:r w:rsidRPr="000A5D38">
        <w:rPr>
          <w:color w:val="0070C0"/>
        </w:rPr>
        <w:t xml:space="preserve"> for this </w:t>
      </w:r>
      <w:proofErr w:type="spellStart"/>
      <w:r w:rsidRPr="000A5D38">
        <w:rPr>
          <w:i/>
          <w:iCs/>
          <w:color w:val="0070C0"/>
        </w:rPr>
        <w:t>measId</w:t>
      </w:r>
      <w:proofErr w:type="spellEnd"/>
      <w:r w:rsidRPr="000A5D38">
        <w:rPr>
          <w:color w:val="0070C0"/>
        </w:rPr>
        <w:t>:</w:t>
      </w:r>
    </w:p>
    <w:p w14:paraId="62A06AB6" w14:textId="77777777" w:rsidR="000A5D38" w:rsidRPr="000A5D38" w:rsidRDefault="000A5D38" w:rsidP="000A5D38">
      <w:pPr>
        <w:pStyle w:val="B4"/>
        <w:rPr>
          <w:color w:val="0070C0"/>
        </w:rPr>
      </w:pPr>
      <w:r w:rsidRPr="000A5D38">
        <w:rPr>
          <w:color w:val="0070C0"/>
        </w:rPr>
        <w:t>4&gt;</w:t>
      </w:r>
      <w:r w:rsidRPr="000A5D38">
        <w:rPr>
          <w:color w:val="0070C0"/>
        </w:rPr>
        <w:tab/>
        <w:t xml:space="preserve">remove the concerned SCell from </w:t>
      </w:r>
      <w:proofErr w:type="spellStart"/>
      <w:r w:rsidRPr="000A5D38">
        <w:rPr>
          <w:i/>
          <w:iCs/>
          <w:color w:val="0070C0"/>
        </w:rPr>
        <w:t>cellsTriggeredList</w:t>
      </w:r>
      <w:proofErr w:type="spellEnd"/>
      <w:r w:rsidRPr="000A5D38">
        <w:rPr>
          <w:color w:val="0070C0"/>
        </w:rPr>
        <w:t xml:space="preserve"> defined within the </w:t>
      </w:r>
      <w:proofErr w:type="spellStart"/>
      <w:r w:rsidRPr="000A5D38">
        <w:rPr>
          <w:i/>
          <w:iCs/>
          <w:color w:val="0070C0"/>
        </w:rPr>
        <w:t>VarMeasReportList</w:t>
      </w:r>
      <w:proofErr w:type="spellEnd"/>
      <w:r w:rsidRPr="000A5D38">
        <w:rPr>
          <w:color w:val="0070C0"/>
        </w:rPr>
        <w:t xml:space="preserve"> for this </w:t>
      </w:r>
      <w:proofErr w:type="spellStart"/>
      <w:r w:rsidRPr="000A5D38">
        <w:rPr>
          <w:i/>
          <w:iCs/>
          <w:color w:val="0070C0"/>
        </w:rPr>
        <w:t>measId</w:t>
      </w:r>
      <w:proofErr w:type="spellEnd"/>
      <w:r w:rsidRPr="000A5D38">
        <w:rPr>
          <w:color w:val="0070C0"/>
        </w:rPr>
        <w:t>;</w:t>
      </w:r>
    </w:p>
    <w:p w14:paraId="3F2AABFF" w14:textId="77777777" w:rsidR="000A5D38" w:rsidRPr="000A5D38" w:rsidRDefault="000A5D38" w:rsidP="000A5D38">
      <w:pPr>
        <w:pStyle w:val="B1"/>
        <w:rPr>
          <w:color w:val="0070C0"/>
        </w:rPr>
      </w:pPr>
      <w:r w:rsidRPr="000A5D38">
        <w:rPr>
          <w:color w:val="0070C0"/>
        </w:rPr>
        <w:lastRenderedPageBreak/>
        <w:t>1&gt;</w:t>
      </w:r>
      <w:r w:rsidRPr="000A5D38">
        <w:rPr>
          <w:color w:val="0070C0"/>
        </w:rPr>
        <w:tab/>
        <w:t xml:space="preserve">for each </w:t>
      </w:r>
      <w:proofErr w:type="spellStart"/>
      <w:r w:rsidRPr="000A5D38">
        <w:rPr>
          <w:i/>
          <w:color w:val="0070C0"/>
        </w:rPr>
        <w:t>sCellIndex</w:t>
      </w:r>
      <w:proofErr w:type="spellEnd"/>
      <w:r w:rsidRPr="000A5D38">
        <w:rPr>
          <w:color w:val="0070C0"/>
        </w:rPr>
        <w:t xml:space="preserve"> value included either in the </w:t>
      </w:r>
      <w:proofErr w:type="spellStart"/>
      <w:r w:rsidRPr="000A5D38">
        <w:rPr>
          <w:i/>
          <w:color w:val="0070C0"/>
        </w:rPr>
        <w:t>sCellToAddModList</w:t>
      </w:r>
      <w:proofErr w:type="spellEnd"/>
      <w:r w:rsidRPr="000A5D38">
        <w:rPr>
          <w:i/>
          <w:color w:val="0070C0"/>
        </w:rPr>
        <w:t xml:space="preserve"> </w:t>
      </w:r>
      <w:r w:rsidRPr="000A5D38">
        <w:rPr>
          <w:color w:val="0070C0"/>
        </w:rPr>
        <w:t xml:space="preserve">or in the </w:t>
      </w:r>
      <w:proofErr w:type="spellStart"/>
      <w:r w:rsidRPr="000A5D38">
        <w:rPr>
          <w:i/>
          <w:color w:val="0070C0"/>
        </w:rPr>
        <w:t>sCellToAddModListSCG</w:t>
      </w:r>
      <w:proofErr w:type="spellEnd"/>
      <w:r w:rsidRPr="000A5D38">
        <w:rPr>
          <w:i/>
          <w:color w:val="0070C0"/>
        </w:rPr>
        <w:t xml:space="preserve"> </w:t>
      </w:r>
      <w:r w:rsidRPr="000A5D38">
        <w:rPr>
          <w:color w:val="0070C0"/>
        </w:rPr>
        <w:t>that is part of the current UE configuration (SCell modification):</w:t>
      </w:r>
    </w:p>
    <w:p w14:paraId="63153458" w14:textId="77777777" w:rsidR="000A5D38" w:rsidRPr="000A5D38" w:rsidRDefault="000A5D38" w:rsidP="000A5D38">
      <w:pPr>
        <w:pStyle w:val="B2"/>
        <w:rPr>
          <w:color w:val="0070C0"/>
        </w:rPr>
      </w:pPr>
      <w:r w:rsidRPr="000A5D38">
        <w:rPr>
          <w:color w:val="0070C0"/>
        </w:rPr>
        <w:t>2&gt;</w:t>
      </w:r>
      <w:r w:rsidRPr="000A5D38">
        <w:rPr>
          <w:color w:val="0070C0"/>
        </w:rPr>
        <w:tab/>
        <w:t xml:space="preserve">modify the SCell configuration in accordance with the </w:t>
      </w:r>
      <w:proofErr w:type="spellStart"/>
      <w:r w:rsidRPr="000A5D38">
        <w:rPr>
          <w:i/>
          <w:color w:val="0070C0"/>
        </w:rPr>
        <w:t>radioResourceConfigDedicatedSCell</w:t>
      </w:r>
      <w:proofErr w:type="spellEnd"/>
      <w:r w:rsidRPr="000A5D38">
        <w:rPr>
          <w:color w:val="0070C0"/>
        </w:rPr>
        <w:t xml:space="preserve">, included either in the </w:t>
      </w:r>
      <w:proofErr w:type="spellStart"/>
      <w:r w:rsidRPr="000A5D38">
        <w:rPr>
          <w:i/>
          <w:color w:val="0070C0"/>
        </w:rPr>
        <w:t>sCellToAddModList</w:t>
      </w:r>
      <w:proofErr w:type="spellEnd"/>
      <w:r w:rsidRPr="000A5D38">
        <w:rPr>
          <w:i/>
          <w:color w:val="0070C0"/>
        </w:rPr>
        <w:t xml:space="preserve"> </w:t>
      </w:r>
      <w:r w:rsidRPr="000A5D38">
        <w:rPr>
          <w:color w:val="0070C0"/>
        </w:rPr>
        <w:t xml:space="preserve">or in the </w:t>
      </w:r>
      <w:proofErr w:type="spellStart"/>
      <w:r w:rsidRPr="000A5D38">
        <w:rPr>
          <w:i/>
          <w:color w:val="0070C0"/>
        </w:rPr>
        <w:t>sCellToAddModListSCG</w:t>
      </w:r>
      <w:proofErr w:type="spellEnd"/>
      <w:r w:rsidRPr="000A5D38">
        <w:rPr>
          <w:color w:val="0070C0"/>
        </w:rPr>
        <w:t>;</w:t>
      </w:r>
    </w:p>
    <w:p w14:paraId="709D363B" w14:textId="77777777" w:rsidR="000A5D38" w:rsidRDefault="000A5D38" w:rsidP="00CC742F"/>
    <w:p w14:paraId="6221A09F" w14:textId="3D6FC612" w:rsidR="00C65E40" w:rsidRDefault="00ED55DB" w:rsidP="00CC742F">
      <w:r>
        <w:t>In the field descriptions, we find</w:t>
      </w:r>
      <w:r w:rsidR="00772A8C">
        <w:t xml:space="preserve"> 2</w:t>
      </w:r>
      <w:r>
        <w:t xml:space="preserve"> </w:t>
      </w:r>
      <w:r w:rsidR="00E05AF1">
        <w:t xml:space="preserve">restrictions on how </w:t>
      </w:r>
      <w:r>
        <w:t>to</w:t>
      </w:r>
      <w:r w:rsidR="00E05AF1">
        <w:t xml:space="preserve"> use the </w:t>
      </w:r>
      <w:proofErr w:type="spellStart"/>
      <w:r w:rsidR="00E05AF1">
        <w:t>SCellToAddModLists</w:t>
      </w:r>
      <w:proofErr w:type="spellEnd"/>
      <w:r w:rsidR="00E05AF1">
        <w:t xml:space="preserve"> and </w:t>
      </w:r>
      <w:proofErr w:type="spellStart"/>
      <w:r w:rsidR="00E05AF1">
        <w:t>ScellToReleaseLists</w:t>
      </w:r>
      <w:proofErr w:type="spellEnd"/>
      <w:r w:rsidR="00E05AF1">
        <w:t xml:space="preserve"> to add and delete SCell</w:t>
      </w:r>
      <w:r>
        <w:t>s:</w:t>
      </w: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ED55DB" w:rsidRPr="00ED55DB" w14:paraId="7DD2D8E5" w14:textId="77777777" w:rsidTr="00C65E40">
        <w:trPr>
          <w:cantSplit/>
        </w:trPr>
        <w:tc>
          <w:tcPr>
            <w:tcW w:w="9639" w:type="dxa"/>
            <w:tcBorders>
              <w:top w:val="single" w:sz="4" w:space="0" w:color="808080"/>
              <w:left w:val="single" w:sz="4" w:space="0" w:color="808080"/>
              <w:bottom w:val="single" w:sz="4" w:space="0" w:color="808080"/>
              <w:right w:val="single" w:sz="4" w:space="0" w:color="808080"/>
            </w:tcBorders>
            <w:hideMark/>
          </w:tcPr>
          <w:p w14:paraId="3F1BEE6B" w14:textId="77777777" w:rsidR="00C65E40" w:rsidRPr="00ED55DB" w:rsidRDefault="00C65E40" w:rsidP="00C65E40">
            <w:pPr>
              <w:keepNext/>
              <w:keepLines/>
              <w:spacing w:after="0"/>
              <w:textAlignment w:val="auto"/>
              <w:rPr>
                <w:rFonts w:ascii="Arial" w:hAnsi="Arial" w:cs="Arial"/>
                <w:b/>
                <w:i/>
                <w:color w:val="0070C0"/>
                <w:sz w:val="18"/>
                <w:lang w:eastAsia="en-GB"/>
              </w:rPr>
            </w:pPr>
            <w:proofErr w:type="spellStart"/>
            <w:r w:rsidRPr="00ED55DB">
              <w:rPr>
                <w:rFonts w:ascii="Arial" w:hAnsi="Arial" w:cs="Arial"/>
                <w:b/>
                <w:i/>
                <w:color w:val="0070C0"/>
                <w:sz w:val="18"/>
                <w:lang w:eastAsia="en-GB"/>
              </w:rPr>
              <w:t>sCellIndex</w:t>
            </w:r>
            <w:proofErr w:type="spellEnd"/>
          </w:p>
          <w:p w14:paraId="2D9665F9" w14:textId="77777777" w:rsidR="00C65E40" w:rsidRPr="00ED55DB" w:rsidRDefault="00C65E40" w:rsidP="00C65E40">
            <w:pPr>
              <w:keepNext/>
              <w:keepLines/>
              <w:spacing w:after="0"/>
              <w:textAlignment w:val="auto"/>
              <w:rPr>
                <w:rFonts w:ascii="Arial" w:hAnsi="Arial" w:cs="Arial"/>
                <w:bCs/>
                <w:iCs/>
                <w:color w:val="0070C0"/>
                <w:sz w:val="18"/>
                <w:lang w:eastAsia="en-GB"/>
              </w:rPr>
            </w:pPr>
            <w:r w:rsidRPr="00ED55DB">
              <w:rPr>
                <w:rFonts w:ascii="Arial" w:hAnsi="Arial" w:cs="Arial"/>
                <w:color w:val="0070C0"/>
                <w:sz w:val="18"/>
                <w:lang w:eastAsia="en-GB"/>
              </w:rPr>
              <w:t xml:space="preserve">In case of DC, the </w:t>
            </w:r>
            <w:proofErr w:type="spellStart"/>
            <w:r w:rsidRPr="00ED55DB">
              <w:rPr>
                <w:rFonts w:ascii="Arial" w:hAnsi="Arial" w:cs="Arial"/>
                <w:color w:val="0070C0"/>
                <w:sz w:val="18"/>
                <w:lang w:eastAsia="en-GB"/>
              </w:rPr>
              <w:t>SCellIndex</w:t>
            </w:r>
            <w:proofErr w:type="spellEnd"/>
            <w:r w:rsidRPr="00ED55DB">
              <w:rPr>
                <w:rFonts w:ascii="Arial" w:hAnsi="Arial" w:cs="Arial"/>
                <w:color w:val="0070C0"/>
                <w:sz w:val="18"/>
                <w:lang w:eastAsia="en-GB"/>
              </w:rPr>
              <w:t xml:space="preserve"> is unique within the scope of the UE i.e. an SCG cell </w:t>
            </w:r>
            <w:proofErr w:type="spellStart"/>
            <w:r w:rsidRPr="00ED55DB">
              <w:rPr>
                <w:rFonts w:ascii="Arial" w:hAnsi="Arial" w:cs="Arial"/>
                <w:color w:val="0070C0"/>
                <w:sz w:val="18"/>
                <w:lang w:eastAsia="en-GB"/>
              </w:rPr>
              <w:t>can not</w:t>
            </w:r>
            <w:proofErr w:type="spellEnd"/>
            <w:r w:rsidRPr="00ED55DB">
              <w:rPr>
                <w:rFonts w:ascii="Arial" w:hAnsi="Arial" w:cs="Arial"/>
                <w:color w:val="0070C0"/>
                <w:sz w:val="18"/>
                <w:lang w:eastAsia="en-GB"/>
              </w:rPr>
              <w:t xml:space="preserve"> use the same value as used for an MCG cell. For </w:t>
            </w:r>
            <w:proofErr w:type="spellStart"/>
            <w:r w:rsidRPr="00ED55DB">
              <w:rPr>
                <w:rFonts w:ascii="Arial" w:hAnsi="Arial" w:cs="Arial"/>
                <w:i/>
                <w:color w:val="0070C0"/>
                <w:sz w:val="18"/>
                <w:lang w:eastAsia="en-GB"/>
              </w:rPr>
              <w:t>pSCellToAddMod</w:t>
            </w:r>
            <w:proofErr w:type="spellEnd"/>
            <w:r w:rsidRPr="00ED55DB">
              <w:rPr>
                <w:rFonts w:ascii="Arial" w:hAnsi="Arial" w:cs="Arial"/>
                <w:color w:val="0070C0"/>
                <w:sz w:val="18"/>
                <w:lang w:eastAsia="en-GB"/>
              </w:rPr>
              <w:t xml:space="preserve">, if </w:t>
            </w:r>
            <w:r w:rsidRPr="00ED55DB">
              <w:rPr>
                <w:rFonts w:ascii="Arial" w:hAnsi="Arial" w:cs="Arial"/>
                <w:i/>
                <w:color w:val="0070C0"/>
                <w:sz w:val="18"/>
                <w:lang w:eastAsia="en-GB"/>
              </w:rPr>
              <w:t>sCellIndex-r13</w:t>
            </w:r>
            <w:r w:rsidRPr="00ED55DB">
              <w:rPr>
                <w:rFonts w:ascii="Arial" w:hAnsi="Arial" w:cs="Arial"/>
                <w:color w:val="0070C0"/>
                <w:sz w:val="18"/>
                <w:lang w:eastAsia="en-GB"/>
              </w:rPr>
              <w:t xml:space="preserve"> is present the UE shall ignore </w:t>
            </w:r>
            <w:r w:rsidRPr="00ED55DB">
              <w:rPr>
                <w:rFonts w:ascii="Arial" w:hAnsi="Arial" w:cs="Arial"/>
                <w:i/>
                <w:color w:val="0070C0"/>
                <w:sz w:val="18"/>
                <w:lang w:eastAsia="en-GB"/>
              </w:rPr>
              <w:t>sCellIndex-r12.</w:t>
            </w:r>
            <w:r w:rsidRPr="00ED55DB">
              <w:rPr>
                <w:rFonts w:ascii="Arial" w:hAnsi="Arial" w:cs="Arial"/>
                <w:color w:val="0070C0"/>
                <w:sz w:val="18"/>
                <w:lang w:eastAsia="en-GB"/>
              </w:rPr>
              <w:t xml:space="preserve"> </w:t>
            </w:r>
            <w:r w:rsidRPr="00ED55DB">
              <w:rPr>
                <w:rFonts w:ascii="Arial" w:hAnsi="Arial" w:cs="Arial"/>
                <w:i/>
                <w:color w:val="0070C0"/>
                <w:sz w:val="18"/>
                <w:highlight w:val="yellow"/>
              </w:rPr>
              <w:t>sCellIndex-r13</w:t>
            </w:r>
            <w:r w:rsidRPr="00ED55DB">
              <w:rPr>
                <w:rFonts w:ascii="Arial" w:hAnsi="Arial" w:cs="Arial"/>
                <w:color w:val="0070C0"/>
                <w:sz w:val="18"/>
                <w:highlight w:val="yellow"/>
              </w:rPr>
              <w:t xml:space="preserve"> in </w:t>
            </w:r>
            <w:r w:rsidRPr="00ED55DB">
              <w:rPr>
                <w:rFonts w:ascii="Arial" w:hAnsi="Arial" w:cs="Arial"/>
                <w:i/>
                <w:color w:val="0070C0"/>
                <w:sz w:val="18"/>
                <w:highlight w:val="yellow"/>
              </w:rPr>
              <w:t>sCell</w:t>
            </w:r>
            <w:r w:rsidRPr="00ED55DB">
              <w:rPr>
                <w:rFonts w:ascii="Arial" w:hAnsi="Arial" w:cs="Arial"/>
                <w:i/>
                <w:snapToGrid w:val="0"/>
                <w:color w:val="0070C0"/>
                <w:sz w:val="18"/>
                <w:highlight w:val="yellow"/>
              </w:rPr>
              <w:t>ToAddMod</w:t>
            </w:r>
            <w:r w:rsidRPr="00ED55DB">
              <w:rPr>
                <w:rFonts w:ascii="Arial" w:hAnsi="Arial" w:cs="Arial"/>
                <w:i/>
                <w:color w:val="0070C0"/>
                <w:sz w:val="18"/>
                <w:highlight w:val="yellow"/>
              </w:rPr>
              <w:t>ListExt-r13</w:t>
            </w:r>
            <w:r w:rsidRPr="00ED55DB">
              <w:rPr>
                <w:rFonts w:ascii="Arial" w:hAnsi="Arial" w:cs="Arial"/>
                <w:color w:val="0070C0"/>
                <w:sz w:val="18"/>
                <w:highlight w:val="yellow"/>
              </w:rPr>
              <w:t xml:space="preserve"> shall not have same values as sCellIndex-r10 in sCell</w:t>
            </w:r>
            <w:r w:rsidRPr="00ED55DB">
              <w:rPr>
                <w:rFonts w:ascii="Arial" w:hAnsi="Arial" w:cs="Arial"/>
                <w:snapToGrid w:val="0"/>
                <w:color w:val="0070C0"/>
                <w:sz w:val="18"/>
                <w:highlight w:val="yellow"/>
              </w:rPr>
              <w:t>ToAddMod</w:t>
            </w:r>
            <w:r w:rsidRPr="00ED55DB">
              <w:rPr>
                <w:rFonts w:ascii="Arial" w:hAnsi="Arial" w:cs="Arial"/>
                <w:color w:val="0070C0"/>
                <w:sz w:val="18"/>
                <w:highlight w:val="yellow"/>
              </w:rPr>
              <w:t>List-r10</w:t>
            </w:r>
            <w:r w:rsidRPr="00ED55DB">
              <w:rPr>
                <w:rFonts w:ascii="Arial" w:hAnsi="Arial" w:cs="Arial"/>
                <w:color w:val="0070C0"/>
                <w:sz w:val="18"/>
              </w:rPr>
              <w:t>.</w:t>
            </w:r>
          </w:p>
        </w:tc>
      </w:tr>
    </w:tbl>
    <w:p w14:paraId="004C3C34" w14:textId="77777777" w:rsidR="00ED55DB" w:rsidRDefault="00ED55DB" w:rsidP="00ED55DB"/>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ED55DB" w:rsidRPr="00C65E40" w14:paraId="1D8AB9FC" w14:textId="77777777" w:rsidTr="006018F1">
        <w:trPr>
          <w:cantSplit/>
        </w:trPr>
        <w:tc>
          <w:tcPr>
            <w:tcW w:w="9639" w:type="dxa"/>
            <w:tcBorders>
              <w:top w:val="single" w:sz="4" w:space="0" w:color="808080"/>
              <w:left w:val="single" w:sz="4" w:space="0" w:color="808080"/>
              <w:bottom w:val="single" w:sz="4" w:space="0" w:color="808080"/>
              <w:right w:val="single" w:sz="4" w:space="0" w:color="808080"/>
            </w:tcBorders>
            <w:hideMark/>
          </w:tcPr>
          <w:p w14:paraId="07AE5097" w14:textId="77777777" w:rsidR="00ED55DB" w:rsidRPr="00ED55DB" w:rsidRDefault="00ED55DB" w:rsidP="006018F1">
            <w:pPr>
              <w:keepNext/>
              <w:keepLines/>
              <w:spacing w:after="0"/>
              <w:textAlignment w:val="auto"/>
              <w:rPr>
                <w:rFonts w:ascii="Arial" w:hAnsi="Arial" w:cs="Arial"/>
                <w:b/>
                <w:i/>
                <w:color w:val="0070C0"/>
                <w:sz w:val="18"/>
                <w:lang w:eastAsia="en-GB"/>
              </w:rPr>
            </w:pPr>
            <w:bookmarkStart w:id="3" w:name="_Hlk21036548"/>
            <w:proofErr w:type="spellStart"/>
            <w:r w:rsidRPr="00ED55DB">
              <w:rPr>
                <w:rFonts w:ascii="Arial" w:hAnsi="Arial" w:cs="Arial"/>
                <w:b/>
                <w:i/>
                <w:color w:val="0070C0"/>
                <w:sz w:val="18"/>
                <w:lang w:eastAsia="en-GB"/>
              </w:rPr>
              <w:t>sCellToAddModList</w:t>
            </w:r>
            <w:bookmarkEnd w:id="3"/>
            <w:proofErr w:type="spellEnd"/>
            <w:r w:rsidRPr="00ED55DB">
              <w:rPr>
                <w:rFonts w:ascii="Arial" w:hAnsi="Arial" w:cs="Arial"/>
                <w:b/>
                <w:i/>
                <w:color w:val="0070C0"/>
                <w:sz w:val="18"/>
                <w:lang w:eastAsia="en-GB"/>
              </w:rPr>
              <w:t xml:space="preserve">, </w:t>
            </w:r>
            <w:proofErr w:type="spellStart"/>
            <w:r w:rsidRPr="00ED55DB">
              <w:rPr>
                <w:rFonts w:ascii="Arial" w:hAnsi="Arial" w:cs="Arial"/>
                <w:b/>
                <w:i/>
                <w:color w:val="0070C0"/>
                <w:sz w:val="18"/>
                <w:lang w:eastAsia="en-GB"/>
              </w:rPr>
              <w:t>sCellToAddModListExt</w:t>
            </w:r>
            <w:proofErr w:type="spellEnd"/>
          </w:p>
          <w:p w14:paraId="45565F16" w14:textId="77777777" w:rsidR="00ED55DB" w:rsidRPr="00C65E40" w:rsidRDefault="00ED55DB" w:rsidP="006018F1">
            <w:pPr>
              <w:keepNext/>
              <w:keepLines/>
              <w:spacing w:after="0"/>
              <w:textAlignment w:val="auto"/>
              <w:rPr>
                <w:rFonts w:ascii="Arial" w:hAnsi="Arial" w:cs="Arial"/>
                <w:sz w:val="18"/>
                <w:lang w:eastAsia="en-GB"/>
              </w:rPr>
            </w:pPr>
            <w:r w:rsidRPr="00ED55DB">
              <w:rPr>
                <w:rFonts w:ascii="Arial" w:hAnsi="Arial" w:cs="Arial"/>
                <w:color w:val="0070C0"/>
                <w:sz w:val="18"/>
                <w:lang w:eastAsia="en-GB"/>
              </w:rPr>
              <w:t xml:space="preserve">Indicates the SCell to be added or modified. </w:t>
            </w:r>
            <w:r w:rsidRPr="00ED55DB">
              <w:rPr>
                <w:rFonts w:ascii="Arial" w:hAnsi="Arial" w:cs="Arial"/>
                <w:color w:val="0070C0"/>
                <w:sz w:val="18"/>
                <w:highlight w:val="yellow"/>
                <w:lang w:eastAsia="en-GB"/>
              </w:rPr>
              <w:t xml:space="preserve">Field </w:t>
            </w:r>
            <w:proofErr w:type="spellStart"/>
            <w:r w:rsidRPr="00ED55DB">
              <w:rPr>
                <w:rFonts w:ascii="Arial" w:hAnsi="Arial" w:cs="Arial"/>
                <w:i/>
                <w:color w:val="0070C0"/>
                <w:sz w:val="18"/>
                <w:highlight w:val="yellow"/>
                <w:lang w:eastAsia="en-GB"/>
              </w:rPr>
              <w:t>sCellToAddModList</w:t>
            </w:r>
            <w:proofErr w:type="spellEnd"/>
            <w:r w:rsidRPr="00ED55DB">
              <w:rPr>
                <w:rFonts w:ascii="Arial" w:hAnsi="Arial" w:cs="Arial"/>
                <w:i/>
                <w:color w:val="0070C0"/>
                <w:sz w:val="18"/>
                <w:highlight w:val="yellow"/>
                <w:lang w:eastAsia="en-GB"/>
              </w:rPr>
              <w:t xml:space="preserve"> </w:t>
            </w:r>
            <w:r w:rsidRPr="00ED55DB">
              <w:rPr>
                <w:rFonts w:ascii="Arial" w:hAnsi="Arial" w:cs="Arial"/>
                <w:color w:val="0070C0"/>
                <w:sz w:val="18"/>
                <w:highlight w:val="yellow"/>
                <w:lang w:eastAsia="en-GB"/>
              </w:rPr>
              <w:t xml:space="preserve">is used to add the first 4 SCells for a UE with </w:t>
            </w:r>
            <w:r w:rsidRPr="00ED55DB">
              <w:rPr>
                <w:rFonts w:ascii="Arial" w:hAnsi="Arial" w:cs="Arial"/>
                <w:i/>
                <w:color w:val="0070C0"/>
                <w:sz w:val="18"/>
                <w:highlight w:val="yellow"/>
                <w:lang w:eastAsia="en-GB"/>
              </w:rPr>
              <w:t>sCellIndex-r10</w:t>
            </w:r>
            <w:r w:rsidRPr="00ED55DB">
              <w:rPr>
                <w:rFonts w:ascii="Arial" w:hAnsi="Arial" w:cs="Arial"/>
                <w:color w:val="0070C0"/>
                <w:sz w:val="18"/>
                <w:highlight w:val="yellow"/>
                <w:lang w:eastAsia="en-GB"/>
              </w:rPr>
              <w:t xml:space="preserve"> while </w:t>
            </w:r>
            <w:proofErr w:type="spellStart"/>
            <w:r w:rsidRPr="00ED55DB">
              <w:rPr>
                <w:rFonts w:ascii="Arial" w:hAnsi="Arial" w:cs="Arial"/>
                <w:i/>
                <w:color w:val="0070C0"/>
                <w:sz w:val="18"/>
                <w:highlight w:val="yellow"/>
                <w:lang w:eastAsia="en-GB"/>
              </w:rPr>
              <w:t>sCellToAddModListExt</w:t>
            </w:r>
            <w:proofErr w:type="spellEnd"/>
            <w:r w:rsidRPr="00ED55DB">
              <w:rPr>
                <w:rFonts w:ascii="Arial" w:hAnsi="Arial" w:cs="Arial"/>
                <w:color w:val="0070C0"/>
                <w:sz w:val="18"/>
                <w:highlight w:val="yellow"/>
                <w:lang w:eastAsia="en-GB"/>
              </w:rPr>
              <w:t xml:space="preserve"> is used to add the rest.</w:t>
            </w:r>
            <w:r w:rsidRPr="00ED55DB">
              <w:rPr>
                <w:rFonts w:ascii="Arial" w:hAnsi="Arial" w:cs="Arial"/>
                <w:color w:val="0070C0"/>
                <w:sz w:val="18"/>
                <w:lang w:eastAsia="en-GB"/>
              </w:rPr>
              <w:t xml:space="preserve"> If E-UTRAN includes </w:t>
            </w:r>
            <w:r w:rsidRPr="00ED55DB">
              <w:rPr>
                <w:rFonts w:ascii="Arial" w:hAnsi="Arial" w:cs="Arial"/>
                <w:i/>
                <w:color w:val="0070C0"/>
                <w:sz w:val="18"/>
                <w:lang w:eastAsia="zh-CN"/>
              </w:rPr>
              <w:t>sCellToAddModListExt-v1430</w:t>
            </w:r>
            <w:r w:rsidRPr="00ED55DB">
              <w:rPr>
                <w:rFonts w:ascii="Arial" w:hAnsi="Arial" w:cs="Arial"/>
                <w:color w:val="0070C0"/>
                <w:sz w:val="18"/>
                <w:lang w:eastAsia="en-GB"/>
              </w:rPr>
              <w:t xml:space="preserve"> it includes the same number of entries, and listed in the same order, as i</w:t>
            </w:r>
            <w:r w:rsidRPr="00ED55DB">
              <w:rPr>
                <w:rFonts w:ascii="Arial" w:hAnsi="Arial" w:cs="Arial"/>
                <w:bCs/>
                <w:noProof/>
                <w:color w:val="0070C0"/>
                <w:sz w:val="18"/>
                <w:szCs w:val="18"/>
                <w:lang w:eastAsia="ko-KR"/>
              </w:rPr>
              <w:t xml:space="preserve">n </w:t>
            </w:r>
            <w:r w:rsidRPr="00ED55DB">
              <w:rPr>
                <w:rFonts w:ascii="Arial" w:hAnsi="Arial" w:cs="Arial"/>
                <w:i/>
                <w:color w:val="0070C0"/>
                <w:sz w:val="18"/>
              </w:rPr>
              <w:t>sCell</w:t>
            </w:r>
            <w:r w:rsidRPr="00ED55DB">
              <w:rPr>
                <w:rFonts w:ascii="Arial" w:hAnsi="Arial" w:cs="Arial"/>
                <w:i/>
                <w:snapToGrid w:val="0"/>
                <w:color w:val="0070C0"/>
                <w:sz w:val="18"/>
              </w:rPr>
              <w:t>ToAddMod</w:t>
            </w:r>
            <w:r w:rsidRPr="00ED55DB">
              <w:rPr>
                <w:rFonts w:ascii="Arial" w:hAnsi="Arial" w:cs="Arial"/>
                <w:i/>
                <w:color w:val="0070C0"/>
                <w:sz w:val="18"/>
              </w:rPr>
              <w:t>ListExt-r13</w:t>
            </w:r>
            <w:r w:rsidRPr="00ED55DB">
              <w:rPr>
                <w:rFonts w:ascii="Arial" w:hAnsi="Arial" w:cs="Arial"/>
                <w:bCs/>
                <w:noProof/>
                <w:color w:val="0070C0"/>
                <w:sz w:val="18"/>
                <w:szCs w:val="18"/>
                <w:lang w:eastAsia="ko-KR"/>
              </w:rPr>
              <w:t xml:space="preserve">. If E-UTRAN includes </w:t>
            </w:r>
            <w:r w:rsidRPr="00ED55DB">
              <w:rPr>
                <w:rFonts w:ascii="Arial" w:hAnsi="Arial" w:cs="Arial"/>
                <w:bCs/>
                <w:i/>
                <w:noProof/>
                <w:color w:val="0070C0"/>
                <w:sz w:val="18"/>
                <w:szCs w:val="18"/>
                <w:lang w:eastAsia="ko-KR"/>
              </w:rPr>
              <w:t>sCellToAddModList-v10l0</w:t>
            </w:r>
            <w:r w:rsidRPr="00ED55DB">
              <w:rPr>
                <w:rFonts w:ascii="Arial" w:hAnsi="Arial" w:cs="Arial"/>
                <w:bCs/>
                <w:noProof/>
                <w:color w:val="0070C0"/>
                <w:sz w:val="18"/>
                <w:szCs w:val="18"/>
                <w:lang w:eastAsia="ko-KR"/>
              </w:rPr>
              <w:t xml:space="preserve"> it includes the same number of entries, and listed in the same order, as in </w:t>
            </w:r>
            <w:r w:rsidRPr="00ED55DB">
              <w:rPr>
                <w:rFonts w:ascii="Arial" w:hAnsi="Arial" w:cs="Arial"/>
                <w:bCs/>
                <w:i/>
                <w:noProof/>
                <w:color w:val="0070C0"/>
                <w:sz w:val="18"/>
                <w:szCs w:val="18"/>
                <w:lang w:eastAsia="ko-KR"/>
              </w:rPr>
              <w:t>sCellToAddModList-r10</w:t>
            </w:r>
            <w:r w:rsidRPr="00ED55DB">
              <w:rPr>
                <w:rFonts w:ascii="Arial" w:hAnsi="Arial" w:cs="Arial"/>
                <w:bCs/>
                <w:noProof/>
                <w:color w:val="0070C0"/>
                <w:sz w:val="18"/>
                <w:szCs w:val="18"/>
                <w:lang w:eastAsia="ko-KR"/>
              </w:rPr>
              <w:t xml:space="preserve">. If E-UTRAN includes </w:t>
            </w:r>
            <w:r w:rsidRPr="00ED55DB">
              <w:rPr>
                <w:rFonts w:ascii="Arial" w:hAnsi="Arial" w:cs="Arial"/>
                <w:bCs/>
                <w:i/>
                <w:noProof/>
                <w:color w:val="0070C0"/>
                <w:sz w:val="18"/>
                <w:szCs w:val="18"/>
                <w:lang w:eastAsia="ko-KR"/>
              </w:rPr>
              <w:t>sCellToAddModListExt-v1370</w:t>
            </w:r>
            <w:r w:rsidRPr="00ED55DB">
              <w:rPr>
                <w:rFonts w:ascii="Arial" w:hAnsi="Arial" w:cs="Arial"/>
                <w:bCs/>
                <w:noProof/>
                <w:color w:val="0070C0"/>
                <w:sz w:val="18"/>
                <w:szCs w:val="18"/>
                <w:lang w:eastAsia="ko-KR"/>
              </w:rPr>
              <w:t xml:space="preserve"> it includes the same number of entries, and listed in the same order, as in </w:t>
            </w:r>
            <w:r w:rsidRPr="00ED55DB">
              <w:rPr>
                <w:rFonts w:ascii="Arial" w:hAnsi="Arial" w:cs="Arial"/>
                <w:bCs/>
                <w:i/>
                <w:noProof/>
                <w:color w:val="0070C0"/>
                <w:sz w:val="18"/>
                <w:szCs w:val="18"/>
                <w:lang w:eastAsia="ko-KR"/>
              </w:rPr>
              <w:t>sCellToAddModListExt-r13</w:t>
            </w:r>
            <w:r w:rsidRPr="00ED55DB">
              <w:rPr>
                <w:rFonts w:ascii="Arial" w:hAnsi="Arial" w:cs="Arial"/>
                <w:bCs/>
                <w:noProof/>
                <w:color w:val="0070C0"/>
                <w:sz w:val="18"/>
                <w:szCs w:val="18"/>
                <w:lang w:eastAsia="ko-KR"/>
              </w:rPr>
              <w:t>. If E-UTRAN includes s</w:t>
            </w:r>
            <w:r w:rsidRPr="00ED55DB">
              <w:rPr>
                <w:rFonts w:ascii="Arial" w:hAnsi="Arial" w:cs="Arial"/>
                <w:bCs/>
                <w:i/>
                <w:noProof/>
                <w:color w:val="0070C0"/>
                <w:sz w:val="18"/>
                <w:szCs w:val="18"/>
                <w:lang w:eastAsia="ko-KR"/>
              </w:rPr>
              <w:t>CellToAddModListExt-v13c0</w:t>
            </w:r>
            <w:r w:rsidRPr="00ED55DB">
              <w:rPr>
                <w:rFonts w:ascii="Arial" w:hAnsi="Arial" w:cs="Arial"/>
                <w:bCs/>
                <w:noProof/>
                <w:color w:val="0070C0"/>
                <w:sz w:val="18"/>
                <w:szCs w:val="18"/>
                <w:lang w:eastAsia="ko-KR"/>
              </w:rPr>
              <w:t xml:space="preserve"> it includes the same number of entries, and listed in the same order, as in s</w:t>
            </w:r>
            <w:r w:rsidRPr="00ED55DB">
              <w:rPr>
                <w:rFonts w:ascii="Arial" w:hAnsi="Arial" w:cs="Arial"/>
                <w:bCs/>
                <w:i/>
                <w:noProof/>
                <w:color w:val="0070C0"/>
                <w:sz w:val="18"/>
                <w:szCs w:val="18"/>
                <w:lang w:eastAsia="ko-KR"/>
              </w:rPr>
              <w:t>CellToAddModListExt-r13.</w:t>
            </w:r>
          </w:p>
        </w:tc>
      </w:tr>
    </w:tbl>
    <w:p w14:paraId="43E34148" w14:textId="77777777" w:rsidR="00ED55DB" w:rsidRDefault="00ED55DB" w:rsidP="00CC742F"/>
    <w:p w14:paraId="1D10C1A0" w14:textId="77777777" w:rsidR="00365B70" w:rsidRDefault="00D1466F" w:rsidP="00CC742F">
      <w:r>
        <w:t xml:space="preserve">We first discuss the understanding </w:t>
      </w:r>
      <w:r w:rsidRPr="00536D70">
        <w:t xml:space="preserve">of </w:t>
      </w:r>
      <w:r w:rsidR="00365B70">
        <w:t xml:space="preserve">Restriction </w:t>
      </w:r>
      <w:r w:rsidR="00365B70">
        <w:t>1</w:t>
      </w:r>
    </w:p>
    <w:p w14:paraId="1D309B32" w14:textId="5021002E" w:rsidR="00D1466F" w:rsidRDefault="00D1466F" w:rsidP="00365B70">
      <w:pPr>
        <w:pStyle w:val="B1"/>
      </w:pPr>
      <w:proofErr w:type="gramStart"/>
      <w:r w:rsidRPr="00536D70">
        <w:rPr>
          <w:i/>
        </w:rPr>
        <w:t>”</w:t>
      </w:r>
      <w:r w:rsidRPr="00365B70">
        <w:rPr>
          <w:i/>
          <w:color w:val="0070C0"/>
        </w:rPr>
        <w:t>sCellIndex</w:t>
      </w:r>
      <w:proofErr w:type="gramEnd"/>
      <w:r w:rsidRPr="00365B70">
        <w:rPr>
          <w:i/>
          <w:color w:val="0070C0"/>
        </w:rPr>
        <w:t>-r13</w:t>
      </w:r>
      <w:r w:rsidRPr="00365B70">
        <w:rPr>
          <w:color w:val="0070C0"/>
        </w:rPr>
        <w:t xml:space="preserve"> in </w:t>
      </w:r>
      <w:r w:rsidRPr="00365B70">
        <w:rPr>
          <w:i/>
          <w:color w:val="0070C0"/>
        </w:rPr>
        <w:t>sCell</w:t>
      </w:r>
      <w:r w:rsidRPr="00365B70">
        <w:rPr>
          <w:i/>
          <w:snapToGrid w:val="0"/>
          <w:color w:val="0070C0"/>
        </w:rPr>
        <w:t>ToAddMod</w:t>
      </w:r>
      <w:r w:rsidRPr="00365B70">
        <w:rPr>
          <w:i/>
          <w:color w:val="0070C0"/>
        </w:rPr>
        <w:t>ListExt-r13</w:t>
      </w:r>
      <w:r w:rsidRPr="00365B70">
        <w:rPr>
          <w:color w:val="0070C0"/>
        </w:rPr>
        <w:t xml:space="preserve"> shall not have same values as sCellIndex-r10 in sCell</w:t>
      </w:r>
      <w:r w:rsidRPr="00365B70">
        <w:rPr>
          <w:snapToGrid w:val="0"/>
          <w:color w:val="0070C0"/>
        </w:rPr>
        <w:t>ToAddMod</w:t>
      </w:r>
      <w:r w:rsidRPr="00365B70">
        <w:rPr>
          <w:color w:val="0070C0"/>
        </w:rPr>
        <w:t>List-r10</w:t>
      </w:r>
      <w:r w:rsidRPr="00536D70">
        <w:t>”.</w:t>
      </w:r>
    </w:p>
    <w:p w14:paraId="6CBE9D56" w14:textId="6B655ECE" w:rsidR="00D1466F" w:rsidRPr="00C13B8E" w:rsidRDefault="00786470" w:rsidP="00CC742F">
      <w:pPr>
        <w:rPr>
          <w:sz w:val="18"/>
        </w:rPr>
      </w:pPr>
      <w:r w:rsidRPr="00C13B8E">
        <w:rPr>
          <w:sz w:val="18"/>
        </w:rPr>
        <w:t xml:space="preserve">We assume it is </w:t>
      </w:r>
      <w:r w:rsidR="00D1466F" w:rsidRPr="00C13B8E">
        <w:rPr>
          <w:sz w:val="18"/>
        </w:rPr>
        <w:t>common understanding t</w:t>
      </w:r>
      <w:r w:rsidR="00DC6866" w:rsidRPr="00C13B8E">
        <w:rPr>
          <w:sz w:val="18"/>
        </w:rPr>
        <w:t xml:space="preserve">hat </w:t>
      </w:r>
      <w:r w:rsidR="00ED55DB" w:rsidRPr="00C13B8E">
        <w:rPr>
          <w:sz w:val="18"/>
        </w:rPr>
        <w:t>t</w:t>
      </w:r>
      <w:r w:rsidR="00D1466F" w:rsidRPr="00C13B8E">
        <w:rPr>
          <w:sz w:val="18"/>
        </w:rPr>
        <w:t xml:space="preserve">he </w:t>
      </w:r>
      <w:proofErr w:type="spellStart"/>
      <w:r w:rsidR="00D1466F" w:rsidRPr="00C13B8E">
        <w:rPr>
          <w:sz w:val="18"/>
        </w:rPr>
        <w:t>sCellIndex</w:t>
      </w:r>
      <w:proofErr w:type="spellEnd"/>
      <w:r w:rsidR="00D1466F" w:rsidRPr="00C13B8E">
        <w:rPr>
          <w:sz w:val="18"/>
        </w:rPr>
        <w:t xml:space="preserve"> is unique within the scope of the UE</w:t>
      </w:r>
      <w:r w:rsidR="00DC6866" w:rsidRPr="00C13B8E">
        <w:rPr>
          <w:sz w:val="18"/>
        </w:rPr>
        <w:t xml:space="preserve">, meaning </w:t>
      </w:r>
      <w:r w:rsidRPr="00C13B8E">
        <w:rPr>
          <w:sz w:val="18"/>
        </w:rPr>
        <w:t>all</w:t>
      </w:r>
      <w:r w:rsidR="00DC6866" w:rsidRPr="00C13B8E">
        <w:rPr>
          <w:sz w:val="18"/>
        </w:rPr>
        <w:t xml:space="preserve"> SCells must have </w:t>
      </w:r>
      <w:r w:rsidR="008B778A" w:rsidRPr="00C13B8E">
        <w:rPr>
          <w:sz w:val="18"/>
        </w:rPr>
        <w:t xml:space="preserve">different </w:t>
      </w:r>
      <w:proofErr w:type="spellStart"/>
      <w:r w:rsidR="008B778A" w:rsidRPr="00C13B8E">
        <w:rPr>
          <w:sz w:val="18"/>
        </w:rPr>
        <w:t>sCellIndex</w:t>
      </w:r>
      <w:proofErr w:type="spellEnd"/>
      <w:r w:rsidRPr="00C13B8E">
        <w:rPr>
          <w:sz w:val="18"/>
        </w:rPr>
        <w:t xml:space="preserve">. In the </w:t>
      </w:r>
      <w:proofErr w:type="spellStart"/>
      <w:r w:rsidRPr="00C13B8E">
        <w:rPr>
          <w:sz w:val="18"/>
        </w:rPr>
        <w:t>sCellIndex</w:t>
      </w:r>
      <w:proofErr w:type="spellEnd"/>
      <w:r w:rsidRPr="00C13B8E">
        <w:rPr>
          <w:sz w:val="18"/>
        </w:rPr>
        <w:t xml:space="preserve"> field description</w:t>
      </w:r>
      <w:r w:rsidR="001B6E93" w:rsidRPr="00C13B8E">
        <w:rPr>
          <w:sz w:val="18"/>
        </w:rPr>
        <w:t xml:space="preserve"> (see above)</w:t>
      </w:r>
      <w:r w:rsidRPr="00C13B8E">
        <w:rPr>
          <w:sz w:val="18"/>
        </w:rPr>
        <w:t xml:space="preserve">, </w:t>
      </w:r>
      <w:r w:rsidR="00D1466F" w:rsidRPr="00C13B8E">
        <w:rPr>
          <w:sz w:val="18"/>
        </w:rPr>
        <w:t xml:space="preserve">this is </w:t>
      </w:r>
      <w:r w:rsidR="008B778A" w:rsidRPr="00C13B8E">
        <w:rPr>
          <w:sz w:val="18"/>
        </w:rPr>
        <w:t xml:space="preserve">at least </w:t>
      </w:r>
      <w:r w:rsidR="00D1466F" w:rsidRPr="00C13B8E">
        <w:rPr>
          <w:sz w:val="18"/>
        </w:rPr>
        <w:t>captured for DC</w:t>
      </w:r>
      <w:r w:rsidR="00DC6866" w:rsidRPr="00C13B8E">
        <w:rPr>
          <w:sz w:val="18"/>
        </w:rPr>
        <w:t xml:space="preserve">, </w:t>
      </w:r>
      <w:r w:rsidR="008B778A" w:rsidRPr="00C13B8E">
        <w:rPr>
          <w:sz w:val="18"/>
        </w:rPr>
        <w:t xml:space="preserve">but not </w:t>
      </w:r>
      <w:r w:rsidR="00DC6866" w:rsidRPr="00C13B8E">
        <w:rPr>
          <w:sz w:val="18"/>
        </w:rPr>
        <w:t>for CA.</w:t>
      </w:r>
      <w:r w:rsidR="008B778A" w:rsidRPr="00C13B8E">
        <w:rPr>
          <w:sz w:val="18"/>
        </w:rPr>
        <w:t xml:space="preserve"> </w:t>
      </w:r>
      <w:r w:rsidRPr="00C13B8E">
        <w:rPr>
          <w:sz w:val="18"/>
        </w:rPr>
        <w:t>Nevertheless, w</w:t>
      </w:r>
      <w:r w:rsidR="008B778A" w:rsidRPr="00C13B8E">
        <w:rPr>
          <w:sz w:val="18"/>
        </w:rPr>
        <w:t>e assume this is up to network implementation to ensure.</w:t>
      </w:r>
    </w:p>
    <w:p w14:paraId="2CAD35E5" w14:textId="68103E77" w:rsidR="00ED55DB" w:rsidRPr="00C13B8E" w:rsidRDefault="00786470" w:rsidP="00CC742F">
      <w:pPr>
        <w:rPr>
          <w:sz w:val="18"/>
        </w:rPr>
      </w:pPr>
      <w:r w:rsidRPr="00C13B8E">
        <w:rPr>
          <w:sz w:val="18"/>
        </w:rPr>
        <w:t>On how to use the lists to configure the UE, we could first consider these questions/scenarios</w:t>
      </w:r>
      <w:r w:rsidR="004C1488" w:rsidRPr="00C13B8E">
        <w:rPr>
          <w:sz w:val="18"/>
        </w:rPr>
        <w:t>:</w:t>
      </w:r>
    </w:p>
    <w:p w14:paraId="67A6D3B7" w14:textId="77777777" w:rsidR="00DC6866" w:rsidRPr="00C13B8E" w:rsidRDefault="00DC6866" w:rsidP="00F91E01">
      <w:pPr>
        <w:pStyle w:val="ListNumber"/>
        <w:rPr>
          <w:rFonts w:ascii="Times New Roman" w:hAnsi="Times New Roman"/>
        </w:rPr>
      </w:pPr>
      <w:r w:rsidRPr="00C13B8E">
        <w:rPr>
          <w:rFonts w:ascii="Times New Roman" w:hAnsi="Times New Roman"/>
        </w:rPr>
        <w:t xml:space="preserve">Is it allowed to add </w:t>
      </w:r>
      <w:proofErr w:type="gramStart"/>
      <w:r w:rsidRPr="00C13B8E">
        <w:rPr>
          <w:rFonts w:ascii="Times New Roman" w:hAnsi="Times New Roman"/>
        </w:rPr>
        <w:t>an</w:t>
      </w:r>
      <w:proofErr w:type="gramEnd"/>
      <w:r w:rsidRPr="00C13B8E">
        <w:rPr>
          <w:rFonts w:ascii="Times New Roman" w:hAnsi="Times New Roman"/>
        </w:rPr>
        <w:t xml:space="preserve"> </w:t>
      </w:r>
      <w:proofErr w:type="spellStart"/>
      <w:r w:rsidRPr="00C13B8E">
        <w:rPr>
          <w:rFonts w:ascii="Times New Roman" w:hAnsi="Times New Roman"/>
        </w:rPr>
        <w:t>Scell</w:t>
      </w:r>
      <w:proofErr w:type="spellEnd"/>
      <w:r w:rsidRPr="00C13B8E">
        <w:rPr>
          <w:rFonts w:ascii="Times New Roman" w:hAnsi="Times New Roman"/>
        </w:rPr>
        <w:t xml:space="preserve"> with </w:t>
      </w:r>
      <w:proofErr w:type="spellStart"/>
      <w:r w:rsidRPr="00C13B8E">
        <w:rPr>
          <w:rFonts w:ascii="Times New Roman" w:hAnsi="Times New Roman"/>
        </w:rPr>
        <w:t>ScellIndex</w:t>
      </w:r>
      <w:proofErr w:type="spellEnd"/>
      <w:r w:rsidRPr="00C13B8E">
        <w:rPr>
          <w:rFonts w:ascii="Times New Roman" w:hAnsi="Times New Roman"/>
        </w:rPr>
        <w:t xml:space="preserve"> in the range 1-7 using SCellToAddModListExt-r13?</w:t>
      </w:r>
    </w:p>
    <w:p w14:paraId="06150DD8" w14:textId="10562F02" w:rsidR="00DC6866" w:rsidRPr="00C13B8E" w:rsidRDefault="00DC6866" w:rsidP="00F91E01">
      <w:pPr>
        <w:pStyle w:val="ListNumber"/>
        <w:rPr>
          <w:rFonts w:ascii="Times New Roman" w:hAnsi="Times New Roman"/>
        </w:rPr>
      </w:pPr>
      <w:r w:rsidRPr="00C13B8E">
        <w:rPr>
          <w:rFonts w:ascii="Times New Roman" w:hAnsi="Times New Roman"/>
        </w:rPr>
        <w:t xml:space="preserve">Is it allowed to delete an SCell </w:t>
      </w:r>
      <w:r w:rsidR="00786470" w:rsidRPr="00C13B8E">
        <w:rPr>
          <w:rFonts w:ascii="Times New Roman" w:hAnsi="Times New Roman"/>
        </w:rPr>
        <w:t xml:space="preserve">(originally added with SCellToAddModList-r10) </w:t>
      </w:r>
      <w:r w:rsidRPr="00C13B8E">
        <w:rPr>
          <w:rFonts w:ascii="Times New Roman" w:hAnsi="Times New Roman"/>
        </w:rPr>
        <w:t xml:space="preserve">with </w:t>
      </w:r>
      <w:proofErr w:type="spellStart"/>
      <w:r w:rsidRPr="00C13B8E">
        <w:rPr>
          <w:rFonts w:ascii="Times New Roman" w:hAnsi="Times New Roman"/>
        </w:rPr>
        <w:t>sCellIndex</w:t>
      </w:r>
      <w:proofErr w:type="spellEnd"/>
      <w:r w:rsidRPr="00C13B8E">
        <w:rPr>
          <w:rFonts w:ascii="Times New Roman" w:hAnsi="Times New Roman"/>
        </w:rPr>
        <w:t xml:space="preserve"> 4 using SCellToReleaseListExt-r13?</w:t>
      </w:r>
    </w:p>
    <w:p w14:paraId="70C0BC55" w14:textId="5F845F6F" w:rsidR="008B778A" w:rsidRPr="00C13B8E" w:rsidRDefault="008B778A" w:rsidP="00CC742F">
      <w:pPr>
        <w:rPr>
          <w:sz w:val="18"/>
        </w:rPr>
      </w:pPr>
      <w:r w:rsidRPr="00C13B8E">
        <w:rPr>
          <w:sz w:val="18"/>
        </w:rPr>
        <w:t xml:space="preserve">If the RAN2 understanding is Yes, then the </w:t>
      </w:r>
      <w:r w:rsidR="00786470" w:rsidRPr="00C13B8E">
        <w:rPr>
          <w:sz w:val="18"/>
        </w:rPr>
        <w:t xml:space="preserve">Rel-10 and Rel-13 </w:t>
      </w:r>
      <w:proofErr w:type="spellStart"/>
      <w:r w:rsidRPr="00C13B8E">
        <w:rPr>
          <w:sz w:val="18"/>
        </w:rPr>
        <w:t>AddMod</w:t>
      </w:r>
      <w:proofErr w:type="spellEnd"/>
      <w:r w:rsidRPr="00C13B8E">
        <w:rPr>
          <w:sz w:val="18"/>
        </w:rPr>
        <w:t xml:space="preserve"> and Release lists can be used independently to add, modify and release </w:t>
      </w:r>
      <w:proofErr w:type="spellStart"/>
      <w:r w:rsidRPr="00C13B8E">
        <w:rPr>
          <w:sz w:val="18"/>
        </w:rPr>
        <w:t>Scells</w:t>
      </w:r>
      <w:proofErr w:type="spellEnd"/>
      <w:r w:rsidRPr="00C13B8E">
        <w:rPr>
          <w:sz w:val="18"/>
        </w:rPr>
        <w:t>.</w:t>
      </w:r>
    </w:p>
    <w:p w14:paraId="2D05F0CE" w14:textId="77777777" w:rsidR="008B778A" w:rsidRPr="00C13B8E" w:rsidRDefault="008B778A" w:rsidP="008B778A">
      <w:pPr>
        <w:rPr>
          <w:sz w:val="18"/>
        </w:rPr>
      </w:pPr>
      <w:r w:rsidRPr="00C13B8E">
        <w:rPr>
          <w:sz w:val="18"/>
        </w:rPr>
        <w:t xml:space="preserve">If the RAN2 understanding is No, some further restrictions on the use of the </w:t>
      </w:r>
      <w:proofErr w:type="spellStart"/>
      <w:r w:rsidRPr="00C13B8E">
        <w:rPr>
          <w:sz w:val="18"/>
        </w:rPr>
        <w:t>AddMod</w:t>
      </w:r>
      <w:proofErr w:type="spellEnd"/>
      <w:r w:rsidRPr="00C13B8E">
        <w:rPr>
          <w:sz w:val="18"/>
        </w:rPr>
        <w:t xml:space="preserve"> and Release lists need to be captured in the specification.</w:t>
      </w:r>
    </w:p>
    <w:p w14:paraId="1FB71845" w14:textId="77777777" w:rsidR="009A2E4D" w:rsidRPr="00C13B8E" w:rsidRDefault="009A2E4D" w:rsidP="009A2E4D">
      <w:pPr>
        <w:pStyle w:val="Proposal"/>
        <w:rPr>
          <w:rFonts w:ascii="Times New Roman" w:hAnsi="Times New Roman"/>
        </w:rPr>
      </w:pPr>
      <w:r w:rsidRPr="00C13B8E">
        <w:rPr>
          <w:rFonts w:ascii="Times New Roman" w:hAnsi="Times New Roman"/>
        </w:rPr>
        <w:t>RAN2 to discuss and agree on answers to questions 1 and 2 above.</w:t>
      </w:r>
    </w:p>
    <w:p w14:paraId="676724C2" w14:textId="07D51E67" w:rsidR="00AF36A9" w:rsidRPr="00C13B8E" w:rsidRDefault="00536D70" w:rsidP="00CC742F">
      <w:r w:rsidRPr="00C13B8E">
        <w:t>Next</w:t>
      </w:r>
      <w:r w:rsidR="00365B70" w:rsidRPr="00C13B8E">
        <w:t xml:space="preserve">, </w:t>
      </w:r>
      <w:r w:rsidRPr="00C13B8E">
        <w:t xml:space="preserve">we discuss the understanding of </w:t>
      </w:r>
      <w:r w:rsidR="00AF36A9" w:rsidRPr="00C13B8E">
        <w:t>Restriction 2:</w:t>
      </w:r>
    </w:p>
    <w:p w14:paraId="6DB61502" w14:textId="5F9EBA8A" w:rsidR="00536D70" w:rsidRPr="00C13B8E" w:rsidRDefault="00536D70" w:rsidP="00AF36A9">
      <w:pPr>
        <w:pStyle w:val="B1"/>
      </w:pPr>
      <w:r w:rsidRPr="00C13B8E">
        <w:t>“</w:t>
      </w:r>
      <w:r w:rsidRPr="00C13B8E">
        <w:t xml:space="preserve">Field </w:t>
      </w:r>
      <w:proofErr w:type="spellStart"/>
      <w:r w:rsidRPr="00C13B8E">
        <w:rPr>
          <w:i/>
        </w:rPr>
        <w:t>sCellToAddModList</w:t>
      </w:r>
      <w:proofErr w:type="spellEnd"/>
      <w:r w:rsidRPr="00C13B8E">
        <w:rPr>
          <w:i/>
        </w:rPr>
        <w:t xml:space="preserve"> </w:t>
      </w:r>
      <w:r w:rsidRPr="00C13B8E">
        <w:t xml:space="preserve">is used to add the first 4 SCells for a UE with </w:t>
      </w:r>
      <w:r w:rsidRPr="00C13B8E">
        <w:rPr>
          <w:i/>
        </w:rPr>
        <w:t>sCellIndex-r10</w:t>
      </w:r>
      <w:r w:rsidRPr="00C13B8E">
        <w:t xml:space="preserve"> while </w:t>
      </w:r>
      <w:proofErr w:type="spellStart"/>
      <w:r w:rsidRPr="00C13B8E">
        <w:rPr>
          <w:i/>
        </w:rPr>
        <w:t>sCellToAddModListExt</w:t>
      </w:r>
      <w:proofErr w:type="spellEnd"/>
      <w:r w:rsidRPr="00C13B8E">
        <w:t xml:space="preserve"> is used to add the rest.</w:t>
      </w:r>
      <w:r w:rsidRPr="00C13B8E">
        <w:t>”</w:t>
      </w:r>
    </w:p>
    <w:p w14:paraId="24A3E49F" w14:textId="72DAE266" w:rsidR="00A95A1E" w:rsidRPr="00C13B8E" w:rsidRDefault="00821E5F" w:rsidP="00CC742F">
      <w:r w:rsidRPr="00C13B8E">
        <w:t>O</w:t>
      </w:r>
      <w:r w:rsidR="00A95A1E" w:rsidRPr="00C13B8E">
        <w:t>ne</w:t>
      </w:r>
      <w:r w:rsidR="00F91E01" w:rsidRPr="00C13B8E">
        <w:t xml:space="preserve"> </w:t>
      </w:r>
      <w:r w:rsidR="00A95A1E" w:rsidRPr="00C13B8E">
        <w:t xml:space="preserve">reason for this restriction </w:t>
      </w:r>
      <w:r w:rsidRPr="00C13B8E">
        <w:t xml:space="preserve">could be related to </w:t>
      </w:r>
      <w:r w:rsidR="00A95A1E" w:rsidRPr="00C13B8E">
        <w:t>Inter-eNB handover and inter-</w:t>
      </w:r>
      <w:r w:rsidRPr="00C13B8E">
        <w:t>eNB</w:t>
      </w:r>
      <w:r w:rsidR="00A95A1E" w:rsidRPr="00C13B8E">
        <w:t xml:space="preserve"> compatib</w:t>
      </w:r>
      <w:r w:rsidR="00FE0F27" w:rsidRPr="00C13B8E">
        <w:t xml:space="preserve">ility. </w:t>
      </w:r>
      <w:r w:rsidRPr="00C13B8E">
        <w:t xml:space="preserve">For a </w:t>
      </w:r>
      <w:r w:rsidR="00FE0F27" w:rsidRPr="00C13B8E">
        <w:t>UE that is configured with 5 SCells</w:t>
      </w:r>
      <w:r w:rsidR="006C2BE5" w:rsidRPr="00C13B8E">
        <w:t xml:space="preserve">, it is evident </w:t>
      </w:r>
      <w:r w:rsidR="00F91E01" w:rsidRPr="00C13B8E">
        <w:t>that a handover to a</w:t>
      </w:r>
      <w:r w:rsidRPr="00C13B8E">
        <w:t xml:space="preserve"> “legacy</w:t>
      </w:r>
      <w:r w:rsidR="00F91E01" w:rsidRPr="00C13B8E">
        <w:t xml:space="preserve"> eNB</w:t>
      </w:r>
      <w:r w:rsidRPr="00C13B8E">
        <w:t xml:space="preserve">” (here meaning </w:t>
      </w:r>
      <w:proofErr w:type="spellStart"/>
      <w:r w:rsidRPr="00C13B8E">
        <w:t>an</w:t>
      </w:r>
      <w:proofErr w:type="spellEnd"/>
      <w:r w:rsidRPr="00C13B8E">
        <w:t xml:space="preserve"> eNB</w:t>
      </w:r>
      <w:r w:rsidR="00F91E01" w:rsidRPr="00C13B8E">
        <w:t xml:space="preserve"> that is not upgraded to support the B5C extensions</w:t>
      </w:r>
      <w:r w:rsidRPr="00C13B8E">
        <w:t>),</w:t>
      </w:r>
      <w:r w:rsidR="00F91E01" w:rsidRPr="00C13B8E">
        <w:t xml:space="preserve"> </w:t>
      </w:r>
      <w:r w:rsidRPr="00C13B8E">
        <w:t xml:space="preserve">must be executed using full configuration (to avoid hanging </w:t>
      </w:r>
      <w:proofErr w:type="spellStart"/>
      <w:r w:rsidRPr="00C13B8E">
        <w:t>Scell</w:t>
      </w:r>
      <w:proofErr w:type="spellEnd"/>
      <w:r w:rsidRPr="00C13B8E">
        <w:t xml:space="preserve"> configuration in UE</w:t>
      </w:r>
      <w:r w:rsidR="00536D70" w:rsidRPr="00C13B8E">
        <w:t xml:space="preserve"> after the handover</w:t>
      </w:r>
      <w:r w:rsidRPr="00C13B8E">
        <w:t>)</w:t>
      </w:r>
      <w:r w:rsidR="00536D70" w:rsidRPr="00C13B8E">
        <w:t xml:space="preserve">. But if the UE is configured with up to 4 SCells, inter-eNB handover to a “legacy eNB” using Delta configuration is possible (if the inter-node signalling uses the </w:t>
      </w:r>
      <w:r w:rsidR="00536D70" w:rsidRPr="00C13B8E">
        <w:t>sCellToAddModList</w:t>
      </w:r>
      <w:r w:rsidR="00536D70" w:rsidRPr="00C13B8E">
        <w:t>-r10, and not the</w:t>
      </w:r>
      <w:r w:rsidR="006E33ED" w:rsidRPr="00C13B8E">
        <w:t xml:space="preserve"> </w:t>
      </w:r>
      <w:r w:rsidR="006E33ED" w:rsidRPr="00C13B8E">
        <w:t>sCellToAddModListExt</w:t>
      </w:r>
      <w:r w:rsidR="006E33ED" w:rsidRPr="00C13B8E">
        <w:t>-r13)</w:t>
      </w:r>
      <w:r w:rsidR="00536D70" w:rsidRPr="00C13B8E">
        <w:t>.</w:t>
      </w:r>
    </w:p>
    <w:p w14:paraId="522C4FA0" w14:textId="6BC6D66E" w:rsidR="006E33ED" w:rsidRPr="00C13B8E" w:rsidRDefault="006E33ED" w:rsidP="00CC742F">
      <w:r w:rsidRPr="00C13B8E">
        <w:t>But it is hard to see this how this restriction is relevant in eNB to UE configuration. Consider this example:</w:t>
      </w:r>
    </w:p>
    <w:p w14:paraId="2CFFB95E" w14:textId="76A00B9E" w:rsidR="00893F62" w:rsidRDefault="00AF36A9" w:rsidP="00AF36A9">
      <w:pPr>
        <w:pStyle w:val="B2"/>
      </w:pPr>
      <w:r w:rsidRPr="00C13B8E">
        <w:rPr>
          <w:u w:val="single"/>
        </w:rPr>
        <w:t>Example 1</w:t>
      </w:r>
      <w:r w:rsidRPr="00C13B8E">
        <w:br/>
      </w:r>
      <w:r w:rsidR="006E33ED" w:rsidRPr="00C13B8E">
        <w:t xml:space="preserve">UE is configured with SCells indexed {1, 2, 4, 6} using </w:t>
      </w:r>
      <w:r w:rsidR="006E33ED" w:rsidRPr="00C13B8E">
        <w:t>sCellToAddModList-r10</w:t>
      </w:r>
      <w:r w:rsidR="006E33ED" w:rsidRPr="00C13B8E">
        <w:t xml:space="preserve">. </w:t>
      </w:r>
      <w:r w:rsidRPr="00C13B8E">
        <w:br/>
      </w:r>
      <w:r w:rsidR="00893F62" w:rsidRPr="00C13B8E">
        <w:t>A</w:t>
      </w:r>
      <w:r w:rsidR="006E33ED" w:rsidRPr="00C13B8E">
        <w:t>nother SCell indexed {8] is added</w:t>
      </w:r>
      <w:r w:rsidR="00893F62" w:rsidRPr="00C13B8E">
        <w:t xml:space="preserve"> using </w:t>
      </w:r>
      <w:r w:rsidR="00893F62" w:rsidRPr="00C13B8E">
        <w:t>sCellToAddModList</w:t>
      </w:r>
      <w:r w:rsidR="00893F62" w:rsidRPr="00C13B8E">
        <w:t>Ext</w:t>
      </w:r>
      <w:r w:rsidR="00893F62" w:rsidRPr="00C13B8E">
        <w:t>-r</w:t>
      </w:r>
      <w:r w:rsidR="00893F62" w:rsidRPr="00C13B8E">
        <w:t>13.</w:t>
      </w:r>
      <w:r w:rsidRPr="00C13B8E">
        <w:br/>
      </w:r>
      <w:proofErr w:type="spellStart"/>
      <w:r w:rsidR="00893F62" w:rsidRPr="00C13B8E">
        <w:lastRenderedPageBreak/>
        <w:t>Scell</w:t>
      </w:r>
      <w:proofErr w:type="spellEnd"/>
      <w:r w:rsidR="00893F62" w:rsidRPr="00C13B8E">
        <w:t xml:space="preserve"> indexed {4} is released.</w:t>
      </w:r>
      <w:r w:rsidRPr="00C13B8E">
        <w:br/>
      </w:r>
      <w:r w:rsidR="00893F62" w:rsidRPr="00C13B8E">
        <w:t xml:space="preserve">Now, UE has 4 SCells, but only 3 are configured with </w:t>
      </w:r>
      <w:r w:rsidR="00893F62" w:rsidRPr="00C13B8E">
        <w:t>sCellToAddModList-r10</w:t>
      </w:r>
      <w:r w:rsidR="00365B70" w:rsidRPr="00C13B8E">
        <w:t>.</w:t>
      </w:r>
    </w:p>
    <w:p w14:paraId="74EAA4E1" w14:textId="3C61D39D" w:rsidR="00C13B8E" w:rsidRPr="00772A8C" w:rsidRDefault="00772A8C" w:rsidP="00C13B8E">
      <w:pPr>
        <w:pStyle w:val="B2"/>
        <w:ind w:left="0" w:firstLine="0"/>
      </w:pPr>
      <w:proofErr w:type="gramStart"/>
      <w:r>
        <w:t>First</w:t>
      </w:r>
      <w:proofErr w:type="gramEnd"/>
      <w:r>
        <w:t xml:space="preserve"> we could discuss if this configuration is in conflict with Restriction 2.</w:t>
      </w:r>
    </w:p>
    <w:p w14:paraId="02F93354" w14:textId="33F9FA8F" w:rsidR="00365B70" w:rsidRPr="00C13B8E" w:rsidRDefault="00AF36A9" w:rsidP="00365B70">
      <w:pPr>
        <w:pStyle w:val="ListNumber"/>
        <w:rPr>
          <w:rFonts w:ascii="Times New Roman" w:hAnsi="Times New Roman"/>
        </w:rPr>
      </w:pPr>
      <w:r w:rsidRPr="00C13B8E">
        <w:rPr>
          <w:rFonts w:ascii="Times New Roman" w:hAnsi="Times New Roman"/>
        </w:rPr>
        <w:t>Is th</w:t>
      </w:r>
      <w:r w:rsidR="004C1488" w:rsidRPr="00C13B8E">
        <w:rPr>
          <w:rFonts w:ascii="Times New Roman" w:hAnsi="Times New Roman"/>
        </w:rPr>
        <w:t>e</w:t>
      </w:r>
      <w:r w:rsidRPr="00C13B8E">
        <w:rPr>
          <w:rFonts w:ascii="Times New Roman" w:hAnsi="Times New Roman"/>
        </w:rPr>
        <w:t xml:space="preserve"> configuration in </w:t>
      </w:r>
      <w:r w:rsidR="00365B70" w:rsidRPr="00C13B8E">
        <w:rPr>
          <w:rFonts w:ascii="Times New Roman" w:hAnsi="Times New Roman"/>
        </w:rPr>
        <w:t xml:space="preserve">Example 1 </w:t>
      </w:r>
      <w:r w:rsidR="004B0008" w:rsidRPr="00C13B8E">
        <w:rPr>
          <w:rFonts w:ascii="Times New Roman" w:hAnsi="Times New Roman"/>
        </w:rPr>
        <w:t xml:space="preserve">in </w:t>
      </w:r>
      <w:r w:rsidRPr="00C13B8E">
        <w:rPr>
          <w:rFonts w:ascii="Times New Roman" w:hAnsi="Times New Roman"/>
        </w:rPr>
        <w:t xml:space="preserve">conflict with Restriction 2? </w:t>
      </w:r>
    </w:p>
    <w:p w14:paraId="03569A62" w14:textId="1C70308B" w:rsidR="00893F62" w:rsidRPr="00C13B8E" w:rsidRDefault="00AF36A9" w:rsidP="00CC742F">
      <w:r w:rsidRPr="00C13B8E">
        <w:t>Clearly, handover to a “legacy eNB” would require f</w:t>
      </w:r>
      <w:r w:rsidR="00365B70" w:rsidRPr="00C13B8E">
        <w:t>u</w:t>
      </w:r>
      <w:r w:rsidRPr="00C13B8E">
        <w:t>ll configuration</w:t>
      </w:r>
      <w:r w:rsidR="00796FF5" w:rsidRPr="00C13B8E">
        <w:t xml:space="preserve"> to UE. B</w:t>
      </w:r>
      <w:r w:rsidRPr="00C13B8E">
        <w:t xml:space="preserve">ut an eNB implementation could ensure that only the </w:t>
      </w:r>
      <w:r w:rsidRPr="00C13B8E">
        <w:t>sCellToAddModList-r10</w:t>
      </w:r>
      <w:r w:rsidRPr="00C13B8E">
        <w:t xml:space="preserve"> is used in the inter-node signalling</w:t>
      </w:r>
      <w:r w:rsidR="00796FF5" w:rsidRPr="00C13B8E">
        <w:t>, irrespective of the signalling to UE to add the SCells.</w:t>
      </w:r>
    </w:p>
    <w:p w14:paraId="7D97C4AE" w14:textId="7413DD82" w:rsidR="00365B70" w:rsidRPr="00C13B8E" w:rsidRDefault="00365B70" w:rsidP="00365B70">
      <w:pPr>
        <w:pStyle w:val="ListNumber"/>
        <w:jc w:val="left"/>
        <w:rPr>
          <w:rFonts w:ascii="Times New Roman" w:hAnsi="Times New Roman"/>
        </w:rPr>
      </w:pPr>
      <w:r w:rsidRPr="00C13B8E">
        <w:rPr>
          <w:rFonts w:ascii="Times New Roman" w:hAnsi="Times New Roman"/>
        </w:rPr>
        <w:t xml:space="preserve">If another SCell is </w:t>
      </w:r>
      <w:r w:rsidR="00796FF5" w:rsidRPr="00C13B8E">
        <w:rPr>
          <w:rFonts w:ascii="Times New Roman" w:hAnsi="Times New Roman"/>
        </w:rPr>
        <w:t xml:space="preserve">now </w:t>
      </w:r>
      <w:r w:rsidR="00772A8C">
        <w:rPr>
          <w:rFonts w:ascii="Times New Roman" w:hAnsi="Times New Roman"/>
        </w:rPr>
        <w:t xml:space="preserve">to be </w:t>
      </w:r>
      <w:r w:rsidRPr="00C13B8E">
        <w:rPr>
          <w:rFonts w:ascii="Times New Roman" w:hAnsi="Times New Roman"/>
        </w:rPr>
        <w:t xml:space="preserve">added, should it be added using sCellToAddModList-r10 </w:t>
      </w:r>
      <w:r w:rsidR="00F039F4" w:rsidRPr="00C13B8E">
        <w:rPr>
          <w:rFonts w:ascii="Times New Roman" w:hAnsi="Times New Roman"/>
        </w:rPr>
        <w:t>(th</w:t>
      </w:r>
      <w:r w:rsidR="00C13B8E">
        <w:rPr>
          <w:rFonts w:ascii="Times New Roman" w:hAnsi="Times New Roman"/>
        </w:rPr>
        <w:t>is</w:t>
      </w:r>
      <w:r w:rsidR="00F039F4" w:rsidRPr="00C13B8E">
        <w:rPr>
          <w:rFonts w:ascii="Times New Roman" w:hAnsi="Times New Roman"/>
        </w:rPr>
        <w:t xml:space="preserve"> list is not “full”) </w:t>
      </w:r>
      <w:r w:rsidRPr="00C13B8E">
        <w:rPr>
          <w:rFonts w:ascii="Times New Roman" w:hAnsi="Times New Roman"/>
        </w:rPr>
        <w:t>or sCellToAddModListExt-r13</w:t>
      </w:r>
      <w:r w:rsidR="00F039F4" w:rsidRPr="00C13B8E">
        <w:rPr>
          <w:rFonts w:ascii="Times New Roman" w:hAnsi="Times New Roman"/>
        </w:rPr>
        <w:t xml:space="preserve"> (UE has already 4 SCells)</w:t>
      </w:r>
      <w:r w:rsidRPr="00C13B8E">
        <w:rPr>
          <w:rFonts w:ascii="Times New Roman" w:hAnsi="Times New Roman"/>
        </w:rPr>
        <w:t>?</w:t>
      </w:r>
      <w:r w:rsidR="004B0008" w:rsidRPr="00C13B8E">
        <w:rPr>
          <w:rFonts w:ascii="Times New Roman" w:hAnsi="Times New Roman"/>
        </w:rPr>
        <w:t xml:space="preserve"> Or can any be used?</w:t>
      </w:r>
    </w:p>
    <w:p w14:paraId="36209857" w14:textId="554CE0FA" w:rsidR="00AF36A9" w:rsidRPr="00C13B8E" w:rsidRDefault="004C1488" w:rsidP="00693682">
      <w:pPr>
        <w:pStyle w:val="ListNumber"/>
        <w:jc w:val="left"/>
        <w:rPr>
          <w:rFonts w:ascii="Times New Roman" w:hAnsi="Times New Roman"/>
        </w:rPr>
      </w:pPr>
      <w:r w:rsidRPr="00C13B8E">
        <w:rPr>
          <w:rFonts w:ascii="Times New Roman" w:hAnsi="Times New Roman"/>
        </w:rPr>
        <w:t>Is Restriction 2 relevant in eNB to UE signalling?</w:t>
      </w:r>
      <w:r w:rsidR="00663C27" w:rsidRPr="00C13B8E">
        <w:rPr>
          <w:rFonts w:ascii="Times New Roman" w:hAnsi="Times New Roman"/>
        </w:rPr>
        <w:br/>
      </w:r>
    </w:p>
    <w:p w14:paraId="6D4BD040" w14:textId="4342A507" w:rsidR="00663C27" w:rsidRPr="00C13B8E" w:rsidRDefault="00663C27" w:rsidP="00663C27">
      <w:pPr>
        <w:pStyle w:val="Proposal"/>
        <w:rPr>
          <w:rFonts w:ascii="Times New Roman" w:hAnsi="Times New Roman"/>
        </w:rPr>
      </w:pPr>
      <w:r w:rsidRPr="00C13B8E">
        <w:rPr>
          <w:rFonts w:ascii="Times New Roman" w:hAnsi="Times New Roman"/>
        </w:rPr>
        <w:t>RAN2 to discuss and agree on answers to questions 3-5</w:t>
      </w:r>
      <w:r w:rsidRPr="00C13B8E">
        <w:rPr>
          <w:rFonts w:ascii="Times New Roman" w:hAnsi="Times New Roman"/>
        </w:rPr>
        <w:t>.</w:t>
      </w:r>
    </w:p>
    <w:p w14:paraId="00D2E053" w14:textId="77777777" w:rsidR="00663C27" w:rsidRPr="00C13B8E" w:rsidRDefault="00663C27" w:rsidP="004B0008"/>
    <w:p w14:paraId="34F4740B" w14:textId="77777777" w:rsidR="00663C27" w:rsidRPr="00CE0424" w:rsidRDefault="00663C27" w:rsidP="00663C27">
      <w:pPr>
        <w:pStyle w:val="Heading1"/>
      </w:pPr>
      <w:r>
        <w:t>4</w:t>
      </w:r>
      <w:r>
        <w:tab/>
      </w:r>
      <w:r w:rsidRPr="00CE0424">
        <w:t>Conclusion</w:t>
      </w:r>
    </w:p>
    <w:p w14:paraId="2AA28D45" w14:textId="53FF364C" w:rsidR="009A2E4D" w:rsidRDefault="004B0008" w:rsidP="004B0008">
      <w:r>
        <w:t xml:space="preserve">In this document, we have discussed </w:t>
      </w:r>
      <w:r>
        <w:t xml:space="preserve">the use </w:t>
      </w:r>
      <w:r>
        <w:t xml:space="preserve">and current restrictions </w:t>
      </w:r>
      <w:r>
        <w:t xml:space="preserve">of </w:t>
      </w:r>
      <w:proofErr w:type="spellStart"/>
      <w:r>
        <w:t>Scell</w:t>
      </w:r>
      <w:proofErr w:type="spellEnd"/>
      <w:r>
        <w:t xml:space="preserve"> </w:t>
      </w:r>
      <w:proofErr w:type="spellStart"/>
      <w:r>
        <w:t>AddMod</w:t>
      </w:r>
      <w:proofErr w:type="spellEnd"/>
      <w:r>
        <w:t xml:space="preserve"> and Release lists</w:t>
      </w:r>
      <w:r>
        <w:t>, with some examples and questions</w:t>
      </w:r>
      <w:r w:rsidR="004C1488">
        <w:t xml:space="preserve">. </w:t>
      </w:r>
    </w:p>
    <w:p w14:paraId="13265025" w14:textId="034CCDDF" w:rsidR="00D0251B" w:rsidRDefault="004C1488" w:rsidP="004B0008">
      <w:r>
        <w:t xml:space="preserve">We ask RAN2 to </w:t>
      </w:r>
      <w:r w:rsidR="009A2E4D">
        <w:t xml:space="preserve">discuss the questions 1-5 in this document and consider if clarifications are needed in the specification, to ensure </w:t>
      </w:r>
      <w:r w:rsidR="00663C27">
        <w:t xml:space="preserve">UE-Network </w:t>
      </w:r>
      <w:r w:rsidR="009A2E4D">
        <w:t xml:space="preserve">inter-operability. </w:t>
      </w:r>
    </w:p>
    <w:p w14:paraId="1D1D5675" w14:textId="77777777" w:rsidR="00F507D1" w:rsidRPr="00CE0424" w:rsidRDefault="00EC4447" w:rsidP="00CE0424">
      <w:pPr>
        <w:pStyle w:val="Heading1"/>
      </w:pPr>
      <w:bookmarkStart w:id="4" w:name="_In-sequence_SDU_delivery"/>
      <w:bookmarkEnd w:id="4"/>
      <w:r>
        <w:t>5</w:t>
      </w:r>
      <w:r>
        <w:tab/>
      </w:r>
      <w:r w:rsidR="00F507D1" w:rsidRPr="00CE0424">
        <w:t>References</w:t>
      </w:r>
    </w:p>
    <w:p w14:paraId="7B785C4B" w14:textId="77777777" w:rsidR="007A71E8" w:rsidRPr="007A71E8" w:rsidRDefault="007A71E8" w:rsidP="007A71E8">
      <w:pPr>
        <w:pStyle w:val="Reference"/>
      </w:pPr>
      <w:hyperlink r:id="rId11" w:history="1">
        <w:r w:rsidRPr="00C13B8E">
          <w:rPr>
            <w:rStyle w:val="Hyperlink"/>
            <w:rFonts w:cs="Arial"/>
            <w:bCs/>
            <w:color w:val="7030A0"/>
          </w:rPr>
          <w:t>R2-16</w:t>
        </w:r>
        <w:r w:rsidRPr="00C13B8E">
          <w:rPr>
            <w:rStyle w:val="Hyperlink"/>
            <w:rFonts w:cs="Arial"/>
            <w:bCs/>
            <w:color w:val="7030A0"/>
            <w:lang w:eastAsia="ko-KR"/>
          </w:rPr>
          <w:t>2150</w:t>
        </w:r>
      </w:hyperlink>
      <w:r w:rsidRPr="007A71E8">
        <w:rPr>
          <w:lang w:eastAsia="ko-KR"/>
        </w:rPr>
        <w:t xml:space="preserve">, </w:t>
      </w:r>
      <w:r w:rsidRPr="007A71E8">
        <w:t>Report of 3GPP TSG RAN WG2 meeting #93</w:t>
      </w:r>
    </w:p>
    <w:p w14:paraId="53799B83" w14:textId="72AF058B" w:rsidR="007A71E8" w:rsidRPr="007A71E8" w:rsidRDefault="007A71E8" w:rsidP="007A71E8">
      <w:pPr>
        <w:pStyle w:val="Reference"/>
      </w:pPr>
      <w:hyperlink r:id="rId12" w:history="1">
        <w:r w:rsidRPr="007A71E8">
          <w:rPr>
            <w:rStyle w:val="Hyperlink"/>
            <w:color w:val="7030A0"/>
          </w:rPr>
          <w:t>R2-161</w:t>
        </w:r>
        <w:r w:rsidRPr="007A71E8">
          <w:rPr>
            <w:rStyle w:val="Hyperlink"/>
            <w:color w:val="7030A0"/>
          </w:rPr>
          <w:t>7</w:t>
        </w:r>
        <w:r w:rsidRPr="007A71E8">
          <w:rPr>
            <w:rStyle w:val="Hyperlink"/>
            <w:color w:val="7030A0"/>
          </w:rPr>
          <w:t>90</w:t>
        </w:r>
      </w:hyperlink>
      <w:r>
        <w:rPr>
          <w:color w:val="7030A0"/>
        </w:rPr>
        <w:t>,</w:t>
      </w:r>
      <w:r w:rsidRPr="007A71E8">
        <w:tab/>
        <w:t>Review issue list for ASN.1 freeze</w:t>
      </w:r>
      <w:r w:rsidRPr="007A71E8">
        <w:tab/>
        <w:t>Ericsson, Samsung</w:t>
      </w:r>
    </w:p>
    <w:p w14:paraId="7ED4194B" w14:textId="77777777" w:rsidR="007A71E8" w:rsidRPr="007A71E8" w:rsidRDefault="007A71E8" w:rsidP="007A71E8">
      <w:pPr>
        <w:pStyle w:val="Reference"/>
      </w:pPr>
      <w:hyperlink r:id="rId13" w:history="1">
        <w:r w:rsidRPr="007A71E8">
          <w:rPr>
            <w:rStyle w:val="Hyperlink"/>
            <w:color w:val="7030A0"/>
          </w:rPr>
          <w:t>R2-163343</w:t>
        </w:r>
      </w:hyperlink>
      <w:r w:rsidRPr="007A71E8">
        <w:t>, Report of 3GPP TSG RAN WG2 meeting #93bis</w:t>
      </w:r>
    </w:p>
    <w:p w14:paraId="6EC39C17" w14:textId="2B307E9C" w:rsidR="003A7EF3" w:rsidRDefault="003A7EF3" w:rsidP="00CE0424">
      <w:pPr>
        <w:pStyle w:val="BodyText"/>
      </w:pPr>
    </w:p>
    <w:p w14:paraId="7E75F57E" w14:textId="2598873D" w:rsidR="007A71E8" w:rsidRDefault="007A71E8" w:rsidP="00CE0424">
      <w:pPr>
        <w:pStyle w:val="BodyText"/>
      </w:pPr>
    </w:p>
    <w:p w14:paraId="678905B3" w14:textId="25FE5658" w:rsidR="007A71E8" w:rsidRDefault="007A71E8">
      <w:pPr>
        <w:overflowPunct/>
        <w:autoSpaceDE/>
        <w:autoSpaceDN/>
        <w:adjustRightInd/>
        <w:spacing w:after="0"/>
        <w:textAlignment w:val="auto"/>
        <w:rPr>
          <w:rFonts w:ascii="Arial" w:hAnsi="Arial"/>
          <w:lang w:eastAsia="zh-CN"/>
        </w:rPr>
      </w:pPr>
      <w:r>
        <w:br w:type="page"/>
      </w:r>
    </w:p>
    <w:p w14:paraId="0CFC073E" w14:textId="266B8738" w:rsidR="007A71E8" w:rsidRPr="00CE0424" w:rsidRDefault="007A71E8" w:rsidP="007A71E8">
      <w:pPr>
        <w:pStyle w:val="Heading1"/>
      </w:pPr>
      <w:r>
        <w:lastRenderedPageBreak/>
        <w:t>Appendix</w:t>
      </w:r>
    </w:p>
    <w:p w14:paraId="0EF76AB0" w14:textId="44C49FAE" w:rsidR="007A71E8" w:rsidRDefault="007A71E8" w:rsidP="00CE0424">
      <w:pPr>
        <w:pStyle w:val="BodyText"/>
      </w:pPr>
    </w:p>
    <w:p w14:paraId="0641CA20" w14:textId="77777777" w:rsidR="007A71E8" w:rsidRDefault="007A71E8" w:rsidP="007A71E8">
      <w:pPr>
        <w:overflowPunct/>
        <w:autoSpaceDE/>
        <w:autoSpaceDN/>
        <w:adjustRightInd/>
        <w:spacing w:before="100" w:beforeAutospacing="1" w:after="100" w:afterAutospacing="1"/>
        <w:ind w:left="363" w:hanging="363"/>
        <w:textAlignment w:val="auto"/>
        <w:rPr>
          <w:rFonts w:ascii="Arial" w:hAnsi="Arial" w:cs="Arial"/>
          <w:lang w:val="sv-SE" w:eastAsia="sv-SE"/>
        </w:rPr>
      </w:pPr>
      <w:r>
        <w:rPr>
          <w:rFonts w:ascii="Arial" w:hAnsi="Arial" w:cs="Arial"/>
          <w:lang w:val="sv-SE" w:eastAsia="sv-SE"/>
        </w:rPr>
        <w:t>From [1]:</w:t>
      </w:r>
    </w:p>
    <w:p w14:paraId="24F3E274" w14:textId="77777777" w:rsidR="007A71E8" w:rsidRDefault="007A71E8" w:rsidP="007A71E8">
      <w:pPr>
        <w:pStyle w:val="B1"/>
      </w:pPr>
    </w:p>
    <w:p w14:paraId="3B4331CA" w14:textId="77777777" w:rsidR="007A71E8" w:rsidRDefault="007A71E8" w:rsidP="007A71E8">
      <w:pPr>
        <w:pStyle w:val="Doc-title"/>
      </w:pPr>
      <w:hyperlink r:id="rId14" w:history="1">
        <w:r>
          <w:rPr>
            <w:rStyle w:val="Hyperlink"/>
          </w:rPr>
          <w:t>R2-161480</w:t>
        </w:r>
      </w:hyperlink>
      <w:r>
        <w:tab/>
        <w:t xml:space="preserve">SCell addition and release related ASN.1 </w:t>
      </w:r>
      <w:proofErr w:type="gramStart"/>
      <w:r>
        <w:t>issues</w:t>
      </w:r>
      <w:proofErr w:type="gramEnd"/>
      <w:r>
        <w:t xml:space="preserve"> (Z.043)</w:t>
      </w:r>
      <w:r>
        <w:tab/>
        <w:t>Nokia Networks, Alcatel-Lucent, Alcatel-Lucent Shanghai Bell</w:t>
      </w:r>
      <w:r>
        <w:tab/>
        <w:t>discussion</w:t>
      </w:r>
    </w:p>
    <w:p w14:paraId="1BD9EE53" w14:textId="77777777" w:rsidR="007A71E8" w:rsidRDefault="007A71E8" w:rsidP="007A71E8">
      <w:pPr>
        <w:pStyle w:val="Doc-text2"/>
      </w:pPr>
      <w:r>
        <w:t>-</w:t>
      </w:r>
      <w:r>
        <w:tab/>
        <w:t>Samsung ask if the new list can be used to add all the cells. Nokia clarify that eNB can use only the new list of a combination of the old and new list.</w:t>
      </w:r>
    </w:p>
    <w:p w14:paraId="129894C3" w14:textId="77777777" w:rsidR="007A71E8" w:rsidRDefault="007A71E8" w:rsidP="007A71E8">
      <w:pPr>
        <w:pStyle w:val="Doc-text2"/>
      </w:pPr>
      <w:r>
        <w:t>-</w:t>
      </w:r>
      <w:r>
        <w:tab/>
        <w:t>Samsung understood that we would keep them separate, for example by some text restriction.</w:t>
      </w:r>
    </w:p>
    <w:p w14:paraId="028FAF92" w14:textId="77777777" w:rsidR="007A71E8" w:rsidRDefault="007A71E8" w:rsidP="007A71E8">
      <w:pPr>
        <w:pStyle w:val="Doc-text2"/>
      </w:pPr>
      <w:r>
        <w:t>-</w:t>
      </w:r>
      <w:r>
        <w:tab/>
        <w:t>Qualcomm prefer to keep the current structure and it can even cause some conflicts.</w:t>
      </w:r>
    </w:p>
    <w:p w14:paraId="5D4F2664" w14:textId="77777777" w:rsidR="007A71E8" w:rsidRDefault="007A71E8" w:rsidP="007A71E8">
      <w:pPr>
        <w:pStyle w:val="Doc-text2"/>
      </w:pPr>
      <w:r>
        <w:t>-</w:t>
      </w:r>
      <w:r>
        <w:tab/>
        <w:t xml:space="preserve">Ericsson ask what the critical extension is really solving. </w:t>
      </w:r>
    </w:p>
    <w:p w14:paraId="4080A691" w14:textId="77777777" w:rsidR="007A71E8" w:rsidRDefault="007A71E8" w:rsidP="007A71E8">
      <w:pPr>
        <w:pStyle w:val="Doc-text2"/>
      </w:pPr>
      <w:r>
        <w:t>-</w:t>
      </w:r>
      <w:r>
        <w:tab/>
        <w:t xml:space="preserve">ZTE agree with Nokia </w:t>
      </w:r>
    </w:p>
    <w:p w14:paraId="2282EA29" w14:textId="77777777" w:rsidR="007A71E8" w:rsidRDefault="007A71E8" w:rsidP="007A71E8">
      <w:pPr>
        <w:pStyle w:val="Doc-text2"/>
      </w:pPr>
      <w:r>
        <w:t>-</w:t>
      </w:r>
      <w:r>
        <w:tab/>
        <w:t>Nokia suggest if we have a limitation then it should be that the first 4 SCells are configured with the old list. But we should allow the new list to use any index otherwise we limit legacy eNB to always use the low indexes.</w:t>
      </w:r>
    </w:p>
    <w:p w14:paraId="135DE670" w14:textId="77777777" w:rsidR="007A71E8" w:rsidRDefault="007A71E8" w:rsidP="007A71E8">
      <w:pPr>
        <w:pStyle w:val="Doc-text2"/>
      </w:pPr>
      <w:r>
        <w:t>=&gt;</w:t>
      </w:r>
      <w:r>
        <w:tab/>
        <w:t>Offline discussion to conclude how to address issue Z.043. Conclusion can be captured in he ASN.1 review CR.</w:t>
      </w:r>
    </w:p>
    <w:p w14:paraId="145E0B5D" w14:textId="77777777" w:rsidR="007A71E8" w:rsidRDefault="007A71E8" w:rsidP="007A71E8">
      <w:pPr>
        <w:pStyle w:val="B1"/>
      </w:pPr>
    </w:p>
    <w:p w14:paraId="76E6BCDB" w14:textId="77777777" w:rsidR="007A71E8" w:rsidRDefault="007A71E8" w:rsidP="007A71E8">
      <w:pPr>
        <w:overflowPunct/>
        <w:autoSpaceDE/>
        <w:autoSpaceDN/>
        <w:adjustRightInd/>
        <w:spacing w:after="0"/>
        <w:textAlignment w:val="auto"/>
        <w:rPr>
          <w:rFonts w:ascii="Arial" w:hAnsi="Arial" w:cs="Arial"/>
          <w:lang w:val="sv-SE" w:eastAsia="sv-SE"/>
        </w:rPr>
      </w:pPr>
      <w:r>
        <w:rPr>
          <w:rFonts w:ascii="Arial" w:hAnsi="Arial" w:cs="Arial"/>
          <w:lang w:val="sv-SE" w:eastAsia="sv-SE"/>
        </w:rPr>
        <w:br w:type="page"/>
      </w:r>
    </w:p>
    <w:p w14:paraId="1F5C9D41" w14:textId="77777777" w:rsidR="00C13B8E" w:rsidRDefault="00C13B8E" w:rsidP="007A71E8">
      <w:pPr>
        <w:overflowPunct/>
        <w:autoSpaceDE/>
        <w:autoSpaceDN/>
        <w:adjustRightInd/>
        <w:spacing w:before="100" w:beforeAutospacing="1" w:after="100" w:afterAutospacing="1"/>
        <w:ind w:left="1620" w:hanging="363"/>
        <w:textAlignment w:val="auto"/>
        <w:rPr>
          <w:rFonts w:ascii="Arial" w:hAnsi="Arial" w:cs="Arial"/>
          <w:lang w:val="sv-SE" w:eastAsia="sv-SE"/>
        </w:rPr>
        <w:sectPr w:rsidR="00C13B8E" w:rsidSect="007A71E8">
          <w:headerReference w:type="even" r:id="rId15"/>
          <w:footerReference w:type="default" r:id="rId16"/>
          <w:footnotePr>
            <w:numRestart w:val="eachSect"/>
          </w:footnotePr>
          <w:pgSz w:w="11907" w:h="16840" w:code="9"/>
          <w:pgMar w:top="1134" w:right="1134" w:bottom="1418" w:left="1134" w:header="680" w:footer="567" w:gutter="0"/>
          <w:cols w:space="720"/>
          <w:docGrid w:linePitch="272"/>
        </w:sectPr>
      </w:pPr>
    </w:p>
    <w:p w14:paraId="0CE8281B" w14:textId="3BEC459B" w:rsidR="007A71E8" w:rsidRDefault="007A71E8" w:rsidP="00C13B8E">
      <w:pPr>
        <w:overflowPunct/>
        <w:autoSpaceDE/>
        <w:autoSpaceDN/>
        <w:adjustRightInd/>
        <w:spacing w:before="100" w:beforeAutospacing="1" w:after="100" w:afterAutospacing="1"/>
        <w:ind w:left="363" w:hanging="363"/>
        <w:textAlignment w:val="auto"/>
        <w:rPr>
          <w:rFonts w:ascii="Arial" w:hAnsi="Arial" w:cs="Arial"/>
          <w:lang w:val="sv-SE" w:eastAsia="sv-SE"/>
        </w:rPr>
      </w:pPr>
      <w:r>
        <w:rPr>
          <w:rFonts w:ascii="Arial" w:hAnsi="Arial" w:cs="Arial"/>
          <w:lang w:val="sv-SE" w:eastAsia="sv-SE"/>
        </w:rPr>
        <w:lastRenderedPageBreak/>
        <w:t>From [2]:</w:t>
      </w:r>
    </w:p>
    <w:p w14:paraId="7237170F" w14:textId="77777777" w:rsidR="00C13B8E" w:rsidRDefault="00C13B8E" w:rsidP="00C13B8E">
      <w:pPr>
        <w:overflowPunct/>
        <w:autoSpaceDE/>
        <w:autoSpaceDN/>
        <w:adjustRightInd/>
        <w:spacing w:before="100" w:beforeAutospacing="1" w:after="100" w:afterAutospacing="1"/>
        <w:ind w:left="1620" w:hanging="363"/>
        <w:textAlignment w:val="auto"/>
        <w:rPr>
          <w:rFonts w:ascii="Arial" w:hAnsi="Arial" w:cs="Arial"/>
          <w:lang w:val="sv-SE" w:eastAsia="sv-SE"/>
        </w:rPr>
      </w:pPr>
    </w:p>
    <w:tbl>
      <w:tblPr>
        <w:tblW w:w="15660" w:type="dxa"/>
        <w:tblInd w:w="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69"/>
        <w:gridCol w:w="1677"/>
        <w:gridCol w:w="5369"/>
        <w:gridCol w:w="616"/>
        <w:gridCol w:w="6169"/>
        <w:gridCol w:w="1060"/>
      </w:tblGrid>
      <w:tr w:rsidR="007A71E8" w14:paraId="001B2C48" w14:textId="77777777" w:rsidTr="006018F1">
        <w:tc>
          <w:tcPr>
            <w:tcW w:w="769" w:type="dxa"/>
            <w:tcBorders>
              <w:top w:val="single" w:sz="4" w:space="0" w:color="auto"/>
              <w:left w:val="single" w:sz="4" w:space="0" w:color="auto"/>
              <w:bottom w:val="single" w:sz="4" w:space="0" w:color="auto"/>
              <w:right w:val="single" w:sz="4" w:space="0" w:color="auto"/>
            </w:tcBorders>
            <w:hideMark/>
          </w:tcPr>
          <w:p w14:paraId="415741BD" w14:textId="77777777" w:rsidR="007A71E8" w:rsidRDefault="007A71E8" w:rsidP="006018F1">
            <w:pPr>
              <w:spacing w:after="0"/>
              <w:rPr>
                <w:rFonts w:ascii="Arial" w:hAnsi="Arial" w:cs="Arial"/>
                <w:noProof/>
                <w:sz w:val="16"/>
                <w:szCs w:val="16"/>
                <w:lang w:eastAsia="en-US"/>
              </w:rPr>
            </w:pPr>
            <w:r>
              <w:rPr>
                <w:rFonts w:ascii="Arial" w:hAnsi="Arial" w:cs="Arial"/>
                <w:noProof/>
                <w:sz w:val="16"/>
                <w:szCs w:val="16"/>
              </w:rPr>
              <w:t>Z.043</w:t>
            </w:r>
          </w:p>
        </w:tc>
        <w:tc>
          <w:tcPr>
            <w:tcW w:w="1677" w:type="dxa"/>
            <w:tcBorders>
              <w:top w:val="single" w:sz="4" w:space="0" w:color="auto"/>
              <w:left w:val="single" w:sz="4" w:space="0" w:color="auto"/>
              <w:bottom w:val="single" w:sz="4" w:space="0" w:color="auto"/>
              <w:right w:val="single" w:sz="4" w:space="0" w:color="auto"/>
            </w:tcBorders>
            <w:hideMark/>
          </w:tcPr>
          <w:p w14:paraId="4B81D6C3" w14:textId="77777777" w:rsidR="007A71E8" w:rsidRDefault="007A71E8" w:rsidP="006018F1">
            <w:pPr>
              <w:spacing w:after="0"/>
              <w:rPr>
                <w:rFonts w:ascii="Arial" w:hAnsi="Arial" w:cs="Arial"/>
                <w:noProof/>
                <w:sz w:val="16"/>
                <w:szCs w:val="16"/>
              </w:rPr>
            </w:pPr>
            <w:r>
              <w:rPr>
                <w:rFonts w:ascii="Arial" w:hAnsi="Arial" w:cs="Arial"/>
                <w:noProof/>
                <w:sz w:val="16"/>
                <w:szCs w:val="16"/>
              </w:rPr>
              <w:t xml:space="preserve">6.2.2 RRCConnectionReconfiguration </w:t>
            </w:r>
          </w:p>
        </w:tc>
        <w:tc>
          <w:tcPr>
            <w:tcW w:w="5369" w:type="dxa"/>
            <w:tcBorders>
              <w:top w:val="single" w:sz="4" w:space="0" w:color="auto"/>
              <w:left w:val="single" w:sz="4" w:space="0" w:color="auto"/>
              <w:bottom w:val="single" w:sz="4" w:space="0" w:color="auto"/>
              <w:right w:val="single" w:sz="4" w:space="0" w:color="auto"/>
            </w:tcBorders>
            <w:hideMark/>
          </w:tcPr>
          <w:p w14:paraId="4F18CE48" w14:textId="77777777" w:rsidR="007A71E8" w:rsidRDefault="007A71E8" w:rsidP="006018F1">
            <w:pPr>
              <w:spacing w:after="0"/>
              <w:rPr>
                <w:rFonts w:ascii="Arial" w:hAnsi="Arial" w:cs="Arial"/>
                <w:color w:val="000000"/>
                <w:sz w:val="16"/>
                <w:szCs w:val="16"/>
                <w:lang w:val="en-US" w:eastAsia="zh-CN"/>
              </w:rPr>
            </w:pPr>
            <w:r>
              <w:rPr>
                <w:rFonts w:ascii="Arial" w:hAnsi="Arial" w:cs="Arial"/>
                <w:color w:val="000000"/>
                <w:sz w:val="16"/>
                <w:szCs w:val="16"/>
                <w:lang w:val="en-US" w:eastAsia="zh-CN"/>
              </w:rPr>
              <w:t>The value of "</w:t>
            </w:r>
            <w:r>
              <w:rPr>
                <w:rFonts w:ascii="Arial" w:hAnsi="Arial" w:cs="Arial"/>
                <w:color w:val="000000"/>
                <w:sz w:val="16"/>
                <w:szCs w:val="16"/>
                <w:lang w:eastAsia="zh-CN"/>
              </w:rPr>
              <w:t>maxSCell-r10</w:t>
            </w:r>
            <w:r>
              <w:rPr>
                <w:rFonts w:ascii="Arial" w:hAnsi="Arial" w:cs="Arial"/>
                <w:color w:val="000000"/>
                <w:sz w:val="16"/>
                <w:szCs w:val="16"/>
                <w:lang w:val="en-US" w:eastAsia="zh-CN"/>
              </w:rPr>
              <w:t>" is 4. The value range of "</w:t>
            </w:r>
            <w:r>
              <w:rPr>
                <w:rFonts w:ascii="Arial" w:hAnsi="Arial" w:cs="Arial"/>
                <w:color w:val="000000"/>
                <w:sz w:val="16"/>
                <w:szCs w:val="16"/>
                <w:lang w:eastAsia="zh-CN"/>
              </w:rPr>
              <w:t>SCellIndex-r10</w:t>
            </w:r>
            <w:r>
              <w:rPr>
                <w:rFonts w:ascii="Arial" w:hAnsi="Arial" w:cs="Arial"/>
                <w:color w:val="000000"/>
                <w:sz w:val="16"/>
                <w:szCs w:val="16"/>
                <w:lang w:val="en-US" w:eastAsia="zh-CN"/>
              </w:rPr>
              <w:t xml:space="preserve">" is </w:t>
            </w:r>
            <w:r>
              <w:rPr>
                <w:rFonts w:ascii="Arial" w:hAnsi="Arial" w:cs="Arial"/>
                <w:color w:val="000000"/>
                <w:sz w:val="16"/>
                <w:szCs w:val="16"/>
                <w:lang w:eastAsia="zh-CN"/>
              </w:rPr>
              <w:t>(</w:t>
            </w:r>
            <w:proofErr w:type="gramStart"/>
            <w:r>
              <w:rPr>
                <w:rFonts w:ascii="Arial" w:hAnsi="Arial" w:cs="Arial"/>
                <w:color w:val="000000"/>
                <w:sz w:val="16"/>
                <w:szCs w:val="16"/>
                <w:lang w:eastAsia="zh-CN"/>
              </w:rPr>
              <w:t>1..</w:t>
            </w:r>
            <w:proofErr w:type="gramEnd"/>
            <w:r>
              <w:rPr>
                <w:rFonts w:ascii="Arial" w:hAnsi="Arial" w:cs="Arial"/>
                <w:color w:val="000000"/>
                <w:sz w:val="16"/>
                <w:szCs w:val="16"/>
                <w:lang w:eastAsia="zh-CN"/>
              </w:rPr>
              <w:t>7)</w:t>
            </w:r>
            <w:r>
              <w:rPr>
                <w:rFonts w:ascii="Arial" w:hAnsi="Arial" w:cs="Arial"/>
                <w:color w:val="000000"/>
                <w:sz w:val="16"/>
                <w:szCs w:val="16"/>
                <w:lang w:val="en-US" w:eastAsia="zh-CN"/>
              </w:rPr>
              <w:t xml:space="preserve">. </w:t>
            </w:r>
          </w:p>
          <w:p w14:paraId="05AE7906" w14:textId="77777777" w:rsidR="007A71E8" w:rsidRDefault="007A71E8" w:rsidP="006018F1">
            <w:pPr>
              <w:spacing w:after="0"/>
              <w:rPr>
                <w:rFonts w:ascii="Arial" w:hAnsi="Arial" w:cs="Arial"/>
                <w:color w:val="000000"/>
                <w:sz w:val="16"/>
                <w:szCs w:val="16"/>
                <w:lang w:val="en-US" w:eastAsia="zh-CN"/>
              </w:rPr>
            </w:pPr>
            <w:r>
              <w:rPr>
                <w:rFonts w:ascii="Arial" w:hAnsi="Arial" w:cs="Arial"/>
                <w:color w:val="000000"/>
                <w:sz w:val="16"/>
                <w:szCs w:val="16"/>
                <w:lang w:val="en-US" w:eastAsia="zh-CN"/>
              </w:rPr>
              <w:t>The value of "</w:t>
            </w:r>
            <w:r>
              <w:rPr>
                <w:rFonts w:ascii="Arial" w:hAnsi="Arial" w:cs="Arial"/>
                <w:color w:val="000000"/>
                <w:sz w:val="16"/>
                <w:szCs w:val="16"/>
                <w:lang w:eastAsia="zh-CN"/>
              </w:rPr>
              <w:t>maxSCell-Plus1</w:t>
            </w:r>
            <w:r>
              <w:rPr>
                <w:rFonts w:ascii="Arial" w:hAnsi="Arial" w:cs="Arial"/>
                <w:color w:val="000000"/>
                <w:sz w:val="16"/>
                <w:szCs w:val="16"/>
                <w:lang w:val="en-US" w:eastAsia="zh-CN"/>
              </w:rPr>
              <w:t>" is 5. The value range of "</w:t>
            </w:r>
            <w:r>
              <w:rPr>
                <w:rFonts w:ascii="Arial" w:hAnsi="Arial" w:cs="Arial"/>
                <w:color w:val="000000"/>
                <w:sz w:val="16"/>
                <w:szCs w:val="16"/>
                <w:lang w:eastAsia="zh-CN"/>
              </w:rPr>
              <w:t>SCellIndex-v13xy</w:t>
            </w:r>
            <w:r>
              <w:rPr>
                <w:rFonts w:ascii="Arial" w:hAnsi="Arial" w:cs="Arial"/>
                <w:color w:val="000000"/>
                <w:sz w:val="16"/>
                <w:szCs w:val="16"/>
                <w:lang w:val="en-US" w:eastAsia="zh-CN"/>
              </w:rPr>
              <w:t xml:space="preserve">" is </w:t>
            </w:r>
            <w:r>
              <w:rPr>
                <w:rFonts w:ascii="Arial" w:hAnsi="Arial" w:cs="Arial"/>
                <w:color w:val="000000"/>
                <w:sz w:val="16"/>
                <w:szCs w:val="16"/>
                <w:lang w:eastAsia="zh-CN"/>
              </w:rPr>
              <w:t>(</w:t>
            </w:r>
            <w:proofErr w:type="gramStart"/>
            <w:r>
              <w:rPr>
                <w:rFonts w:ascii="Arial" w:hAnsi="Arial" w:cs="Arial"/>
                <w:color w:val="000000"/>
                <w:sz w:val="16"/>
                <w:szCs w:val="16"/>
                <w:lang w:eastAsia="zh-CN"/>
              </w:rPr>
              <w:t>8..</w:t>
            </w:r>
            <w:proofErr w:type="gramEnd"/>
            <w:r>
              <w:rPr>
                <w:rFonts w:ascii="Arial" w:hAnsi="Arial" w:cs="Arial"/>
                <w:color w:val="000000"/>
                <w:sz w:val="16"/>
                <w:szCs w:val="16"/>
                <w:lang w:eastAsia="zh-CN"/>
              </w:rPr>
              <w:t>31)</w:t>
            </w:r>
            <w:r>
              <w:rPr>
                <w:rFonts w:ascii="Arial" w:hAnsi="Arial" w:cs="Arial"/>
                <w:color w:val="000000"/>
                <w:sz w:val="16"/>
                <w:szCs w:val="16"/>
                <w:lang w:val="en-US" w:eastAsia="zh-CN"/>
              </w:rPr>
              <w:t xml:space="preserve">. </w:t>
            </w:r>
          </w:p>
          <w:p w14:paraId="11659EFE" w14:textId="77777777" w:rsidR="007A71E8" w:rsidRDefault="007A71E8" w:rsidP="006018F1">
            <w:pPr>
              <w:spacing w:after="0"/>
              <w:rPr>
                <w:rFonts w:ascii="Arial" w:hAnsi="Arial" w:cs="Arial"/>
                <w:color w:val="000000"/>
                <w:sz w:val="16"/>
                <w:szCs w:val="16"/>
                <w:lang w:val="en-US" w:eastAsia="zh-CN"/>
              </w:rPr>
            </w:pPr>
            <w:r>
              <w:rPr>
                <w:rFonts w:ascii="Arial" w:hAnsi="Arial" w:cs="Arial"/>
                <w:color w:val="000000"/>
                <w:sz w:val="16"/>
                <w:szCs w:val="16"/>
                <w:lang w:val="en-US" w:eastAsia="zh-CN"/>
              </w:rPr>
              <w:t>It seems we are not able to use "</w:t>
            </w:r>
            <w:r>
              <w:rPr>
                <w:rFonts w:ascii="Arial" w:hAnsi="Arial" w:cs="Arial"/>
                <w:color w:val="000000"/>
                <w:sz w:val="16"/>
                <w:szCs w:val="16"/>
                <w:lang w:eastAsia="zh-CN"/>
              </w:rPr>
              <w:t>SCellToAddModListExt-r13</w:t>
            </w:r>
            <w:r>
              <w:rPr>
                <w:rFonts w:ascii="Arial" w:hAnsi="Arial" w:cs="Arial"/>
                <w:color w:val="000000"/>
                <w:sz w:val="16"/>
                <w:szCs w:val="16"/>
                <w:lang w:val="en-US" w:eastAsia="zh-CN"/>
              </w:rPr>
              <w:t xml:space="preserve">" to allocate </w:t>
            </w:r>
            <w:proofErr w:type="spellStart"/>
            <w:r>
              <w:rPr>
                <w:rFonts w:ascii="Arial" w:hAnsi="Arial" w:cs="Arial"/>
                <w:color w:val="000000"/>
                <w:sz w:val="16"/>
                <w:szCs w:val="16"/>
                <w:lang w:val="en-US" w:eastAsia="zh-CN"/>
              </w:rPr>
              <w:t>Scell</w:t>
            </w:r>
            <w:proofErr w:type="spellEnd"/>
            <w:r>
              <w:rPr>
                <w:rFonts w:ascii="Arial" w:hAnsi="Arial" w:cs="Arial"/>
                <w:color w:val="000000"/>
                <w:sz w:val="16"/>
                <w:szCs w:val="16"/>
                <w:lang w:val="en-US" w:eastAsia="zh-CN"/>
              </w:rPr>
              <w:t xml:space="preserve"> index (</w:t>
            </w:r>
            <w:proofErr w:type="gramStart"/>
            <w:r>
              <w:rPr>
                <w:rFonts w:ascii="Arial" w:hAnsi="Arial" w:cs="Arial"/>
                <w:color w:val="000000"/>
                <w:sz w:val="16"/>
                <w:szCs w:val="16"/>
                <w:lang w:val="en-US" w:eastAsia="zh-CN"/>
              </w:rPr>
              <w:t>1..</w:t>
            </w:r>
            <w:proofErr w:type="gramEnd"/>
            <w:r>
              <w:rPr>
                <w:rFonts w:ascii="Arial" w:hAnsi="Arial" w:cs="Arial"/>
                <w:color w:val="000000"/>
                <w:sz w:val="16"/>
                <w:szCs w:val="16"/>
                <w:lang w:val="en-US" w:eastAsia="zh-CN"/>
              </w:rPr>
              <w:t>7) . Then it is impossible for the network to configures 32 cells at once, as some SCell cannot have a valid SCell index by using "</w:t>
            </w:r>
            <w:r>
              <w:rPr>
                <w:rFonts w:ascii="Arial" w:hAnsi="Arial" w:cs="Arial"/>
                <w:color w:val="000000"/>
                <w:sz w:val="16"/>
                <w:szCs w:val="16"/>
                <w:lang w:eastAsia="zh-CN"/>
              </w:rPr>
              <w:t>SCellToAddModListExt-r13</w:t>
            </w:r>
            <w:r>
              <w:rPr>
                <w:rFonts w:ascii="Arial" w:hAnsi="Arial" w:cs="Arial"/>
                <w:color w:val="000000"/>
                <w:sz w:val="16"/>
                <w:szCs w:val="16"/>
                <w:lang w:val="en-US" w:eastAsia="zh-CN"/>
              </w:rPr>
              <w:t xml:space="preserve">". </w:t>
            </w:r>
          </w:p>
        </w:tc>
        <w:tc>
          <w:tcPr>
            <w:tcW w:w="616" w:type="dxa"/>
            <w:tcBorders>
              <w:top w:val="single" w:sz="4" w:space="0" w:color="auto"/>
              <w:left w:val="single" w:sz="4" w:space="0" w:color="auto"/>
              <w:bottom w:val="single" w:sz="4" w:space="0" w:color="auto"/>
              <w:right w:val="single" w:sz="4" w:space="0" w:color="auto"/>
            </w:tcBorders>
            <w:hideMark/>
          </w:tcPr>
          <w:p w14:paraId="02913884" w14:textId="77777777" w:rsidR="007A71E8" w:rsidRDefault="007A71E8" w:rsidP="006018F1">
            <w:pPr>
              <w:spacing w:after="0"/>
              <w:rPr>
                <w:rFonts w:ascii="Arial" w:eastAsia="Batang" w:hAnsi="Arial" w:cs="Arial"/>
                <w:noProof/>
                <w:sz w:val="16"/>
                <w:szCs w:val="16"/>
                <w:lang w:eastAsia="en-US"/>
              </w:rPr>
            </w:pPr>
            <w:r>
              <w:rPr>
                <w:rFonts w:ascii="Arial" w:hAnsi="Arial" w:cs="Arial"/>
                <w:noProof/>
                <w:sz w:val="16"/>
                <w:szCs w:val="16"/>
              </w:rPr>
              <w:t>2</w:t>
            </w:r>
          </w:p>
        </w:tc>
        <w:tc>
          <w:tcPr>
            <w:tcW w:w="6169" w:type="dxa"/>
            <w:tcBorders>
              <w:top w:val="single" w:sz="4" w:space="0" w:color="auto"/>
              <w:left w:val="single" w:sz="4" w:space="0" w:color="auto"/>
              <w:bottom w:val="single" w:sz="4" w:space="0" w:color="auto"/>
              <w:right w:val="single" w:sz="4" w:space="0" w:color="auto"/>
            </w:tcBorders>
          </w:tcPr>
          <w:p w14:paraId="1831C2F3" w14:textId="77777777" w:rsidR="007A71E8" w:rsidRDefault="007A71E8" w:rsidP="006018F1">
            <w:pPr>
              <w:spacing w:after="0"/>
              <w:rPr>
                <w:rFonts w:ascii="Arial" w:hAnsi="Arial" w:cs="Arial"/>
                <w:color w:val="000000"/>
                <w:sz w:val="16"/>
                <w:szCs w:val="16"/>
                <w:lang w:val="en-US" w:eastAsia="zh-CN"/>
              </w:rPr>
            </w:pPr>
            <w:r>
              <w:rPr>
                <w:rFonts w:ascii="Arial" w:hAnsi="Arial" w:cs="Arial"/>
                <w:noProof/>
                <w:sz w:val="16"/>
                <w:szCs w:val="16"/>
              </w:rPr>
              <w:t xml:space="preserve">In </w:t>
            </w:r>
            <w:r>
              <w:rPr>
                <w:rFonts w:ascii="Arial" w:hAnsi="Arial" w:cs="Arial"/>
                <w:color w:val="000000"/>
                <w:sz w:val="16"/>
                <w:szCs w:val="16"/>
                <w:lang w:val="en-US" w:eastAsia="zh-CN"/>
              </w:rPr>
              <w:t>"</w:t>
            </w:r>
            <w:r>
              <w:rPr>
                <w:rFonts w:ascii="Arial" w:hAnsi="Arial" w:cs="Arial"/>
                <w:color w:val="000000"/>
                <w:sz w:val="16"/>
                <w:szCs w:val="16"/>
                <w:lang w:eastAsia="zh-CN"/>
              </w:rPr>
              <w:t>SCellToAddModListExt-r13</w:t>
            </w:r>
            <w:r>
              <w:rPr>
                <w:rFonts w:ascii="Arial" w:hAnsi="Arial" w:cs="Arial"/>
                <w:color w:val="000000"/>
                <w:sz w:val="16"/>
                <w:szCs w:val="16"/>
                <w:lang w:val="en-US" w:eastAsia="zh-CN"/>
              </w:rPr>
              <w:t>" and “</w:t>
            </w:r>
            <w:r>
              <w:rPr>
                <w:rFonts w:ascii="Arial" w:hAnsi="Arial" w:cs="Arial"/>
                <w:sz w:val="16"/>
                <w:szCs w:val="16"/>
              </w:rPr>
              <w:t>SCell</w:t>
            </w:r>
            <w:r>
              <w:rPr>
                <w:rFonts w:ascii="Arial" w:hAnsi="Arial" w:cs="Arial"/>
                <w:snapToGrid w:val="0"/>
                <w:sz w:val="16"/>
                <w:szCs w:val="16"/>
              </w:rPr>
              <w:t>ToRelease</w:t>
            </w:r>
            <w:r>
              <w:rPr>
                <w:rFonts w:ascii="Arial" w:hAnsi="Arial" w:cs="Arial"/>
                <w:sz w:val="16"/>
                <w:szCs w:val="16"/>
              </w:rPr>
              <w:t>ListExt-r13</w:t>
            </w:r>
            <w:r>
              <w:rPr>
                <w:rFonts w:ascii="Arial" w:hAnsi="Arial" w:cs="Arial"/>
                <w:color w:val="000000"/>
                <w:sz w:val="16"/>
                <w:szCs w:val="16"/>
                <w:lang w:val="en-US" w:eastAsia="zh-CN"/>
              </w:rPr>
              <w:t>”, change (maybe the “SCellIndex-v13xy can be removed now”):</w:t>
            </w:r>
          </w:p>
          <w:p w14:paraId="48109116" w14:textId="77777777" w:rsidR="007A71E8" w:rsidRDefault="007A71E8" w:rsidP="006018F1">
            <w:pPr>
              <w:pStyle w:val="PL"/>
              <w:pBdr>
                <w:bottom w:val="single" w:sz="6" w:space="1" w:color="auto"/>
              </w:pBdr>
              <w:rPr>
                <w:lang w:eastAsia="en-US"/>
              </w:rPr>
            </w:pPr>
            <w:r>
              <w:t>sCellIndex-v13xy</w:t>
            </w:r>
            <w:r>
              <w:tab/>
            </w:r>
            <w:r>
              <w:tab/>
            </w:r>
            <w:r>
              <w:tab/>
            </w:r>
            <w:r>
              <w:tab/>
            </w:r>
            <w:r>
              <w:tab/>
            </w:r>
            <w:r>
              <w:tab/>
            </w:r>
            <w:r>
              <w:rPr>
                <w:color w:val="FF0000"/>
                <w:u w:val="single"/>
                <w:lang w:val="nl-NL"/>
              </w:rPr>
              <w:t>SCellIndex-r13</w:t>
            </w:r>
            <w:r>
              <w:rPr>
                <w:strike/>
                <w:color w:val="FF0000"/>
              </w:rPr>
              <w:t>SCellIndex-v13xy</w:t>
            </w:r>
            <w:r>
              <w:t>,</w:t>
            </w:r>
          </w:p>
          <w:p w14:paraId="3E9ADB4C" w14:textId="77777777" w:rsidR="007A71E8" w:rsidRDefault="007A71E8" w:rsidP="006018F1">
            <w:pPr>
              <w:spacing w:after="0"/>
              <w:rPr>
                <w:rFonts w:ascii="Arial" w:hAnsi="Arial" w:cs="Arial"/>
                <w:noProof/>
                <w:color w:val="44546A" w:themeColor="text2"/>
                <w:sz w:val="16"/>
                <w:szCs w:val="16"/>
              </w:rPr>
            </w:pPr>
            <w:r>
              <w:rPr>
                <w:rFonts w:ascii="Arial" w:hAnsi="Arial" w:cs="Arial"/>
                <w:b/>
                <w:noProof/>
                <w:color w:val="44546A" w:themeColor="text2"/>
                <w:sz w:val="16"/>
                <w:szCs w:val="16"/>
              </w:rPr>
              <w:t>Ericsson:</w:t>
            </w:r>
            <w:r>
              <w:rPr>
                <w:rFonts w:ascii="Arial" w:hAnsi="Arial" w:cs="Arial"/>
                <w:noProof/>
                <w:color w:val="44546A" w:themeColor="text2"/>
                <w:sz w:val="16"/>
                <w:szCs w:val="16"/>
              </w:rPr>
              <w:t xml:space="preserve"> ZTE seem correct. It is as follows:</w:t>
            </w:r>
          </w:p>
          <w:p w14:paraId="55DBD870" w14:textId="77777777" w:rsidR="007A71E8" w:rsidRDefault="007A71E8" w:rsidP="006018F1">
            <w:pPr>
              <w:pStyle w:val="PL"/>
            </w:pPr>
            <w:r>
              <w:t>SCell</w:t>
            </w:r>
            <w:r>
              <w:rPr>
                <w:snapToGrid w:val="0"/>
              </w:rPr>
              <w:t>ToAddMod</w:t>
            </w:r>
            <w:r>
              <w:t>List-r10 ::=</w:t>
            </w:r>
            <w:r>
              <w:tab/>
            </w:r>
            <w:r>
              <w:tab/>
              <w:t>SEQUENCE (SIZE (1..maxSCell-r10)) OF SCell</w:t>
            </w:r>
            <w:r>
              <w:rPr>
                <w:snapToGrid w:val="0"/>
              </w:rPr>
              <w:t>ToAddMod</w:t>
            </w:r>
            <w:r>
              <w:t>-r10</w:t>
            </w:r>
          </w:p>
          <w:p w14:paraId="6E0B14C1" w14:textId="77777777" w:rsidR="007A71E8" w:rsidRDefault="007A71E8" w:rsidP="006018F1">
            <w:pPr>
              <w:pStyle w:val="PL"/>
            </w:pPr>
          </w:p>
          <w:p w14:paraId="3A2828AC" w14:textId="77777777" w:rsidR="007A71E8" w:rsidRDefault="007A71E8" w:rsidP="006018F1">
            <w:pPr>
              <w:pStyle w:val="PL"/>
            </w:pPr>
            <w:r>
              <w:t>SCell</w:t>
            </w:r>
            <w:r>
              <w:rPr>
                <w:snapToGrid w:val="0"/>
              </w:rPr>
              <w:t>ToAddMod</w:t>
            </w:r>
            <w:r>
              <w:t>ListExt-r13 ::=</w:t>
            </w:r>
            <w:r>
              <w:tab/>
            </w:r>
            <w:r>
              <w:tab/>
              <w:t>SEQUENCE (SIZE (maxSCell-Plus1..maxSCell-r13)) OF SCell</w:t>
            </w:r>
            <w:r>
              <w:rPr>
                <w:snapToGrid w:val="0"/>
              </w:rPr>
              <w:t>ToAddMod</w:t>
            </w:r>
            <w:r>
              <w:t>-r13</w:t>
            </w:r>
          </w:p>
          <w:p w14:paraId="31AD325D" w14:textId="77777777" w:rsidR="007A71E8" w:rsidRDefault="007A71E8" w:rsidP="006018F1">
            <w:pPr>
              <w:spacing w:after="0"/>
              <w:rPr>
                <w:rFonts w:ascii="Arial" w:hAnsi="Arial" w:cs="Arial"/>
                <w:noProof/>
                <w:color w:val="44546A" w:themeColor="text2"/>
                <w:sz w:val="16"/>
                <w:szCs w:val="16"/>
              </w:rPr>
            </w:pPr>
            <w:r>
              <w:rPr>
                <w:rFonts w:ascii="Arial" w:hAnsi="Arial" w:cs="Arial"/>
                <w:noProof/>
                <w:color w:val="44546A" w:themeColor="text2"/>
                <w:sz w:val="16"/>
                <w:szCs w:val="16"/>
              </w:rPr>
              <w:t>Where maxSCell-r10 is 4, maxSCell-Plus1 is 5 and maxSCell-r13 is 31. This means that if 31 SCells should be configured then the legacy SCellToAddModList-r10 type is used for SCells 1,2,3,4 and the new SCellToAddModListExt-r13 is used for SCells 5-31, but in SCellToAddModListExt-r13 there is no way to assign SCell index 5,6 or 7</w:t>
            </w:r>
          </w:p>
          <w:p w14:paraId="5C71F87E" w14:textId="77777777" w:rsidR="007A71E8" w:rsidRDefault="007A71E8" w:rsidP="006018F1">
            <w:pPr>
              <w:spacing w:after="0"/>
              <w:rPr>
                <w:rFonts w:ascii="Arial" w:hAnsi="Arial" w:cs="Arial"/>
                <w:noProof/>
                <w:color w:val="44546A" w:themeColor="text2"/>
                <w:sz w:val="16"/>
                <w:szCs w:val="16"/>
              </w:rPr>
            </w:pPr>
            <w:r>
              <w:rPr>
                <w:rFonts w:ascii="Arial" w:hAnsi="Arial" w:cs="Arial"/>
                <w:b/>
                <w:noProof/>
                <w:color w:val="44546A" w:themeColor="text2"/>
                <w:sz w:val="16"/>
                <w:szCs w:val="16"/>
              </w:rPr>
              <w:t>Samsung:</w:t>
            </w:r>
            <w:r>
              <w:rPr>
                <w:rFonts w:ascii="Arial" w:hAnsi="Arial" w:cs="Arial"/>
                <w:noProof/>
                <w:color w:val="44546A" w:themeColor="text2"/>
                <w:sz w:val="16"/>
                <w:szCs w:val="16"/>
              </w:rPr>
              <w:t>Agree, but should maybe add that ListExt is used to assign cells with index values from 5</w:t>
            </w:r>
          </w:p>
          <w:p w14:paraId="1B56EA65" w14:textId="77777777" w:rsidR="007A71E8" w:rsidRDefault="007A71E8" w:rsidP="006018F1">
            <w:pPr>
              <w:pBdr>
                <w:bottom w:val="single" w:sz="6" w:space="1" w:color="auto"/>
              </w:pBdr>
              <w:spacing w:after="0"/>
              <w:rPr>
                <w:rFonts w:ascii="Arial" w:eastAsia="SimSun" w:hAnsi="Arial" w:cs="Arial"/>
                <w:noProof/>
                <w:color w:val="44546A" w:themeColor="text2"/>
                <w:sz w:val="16"/>
                <w:szCs w:val="16"/>
                <w:lang w:eastAsia="zh-CN"/>
              </w:rPr>
            </w:pPr>
            <w:r>
              <w:rPr>
                <w:rFonts w:ascii="Arial" w:eastAsia="SimSun" w:hAnsi="Arial" w:cs="Arial"/>
                <w:b/>
                <w:noProof/>
                <w:color w:val="44546A" w:themeColor="text2"/>
                <w:sz w:val="16"/>
                <w:szCs w:val="16"/>
                <w:lang w:eastAsia="zh-CN"/>
              </w:rPr>
              <w:t>CATT:</w:t>
            </w:r>
            <w:r>
              <w:rPr>
                <w:rFonts w:ascii="Arial" w:eastAsia="SimSun" w:hAnsi="Arial" w:cs="Arial"/>
                <w:noProof/>
                <w:color w:val="44546A" w:themeColor="text2"/>
                <w:sz w:val="16"/>
                <w:szCs w:val="16"/>
                <w:lang w:eastAsia="zh-CN"/>
              </w:rPr>
              <w:t xml:space="preserve"> agree with the comment and change.</w:t>
            </w:r>
          </w:p>
          <w:p w14:paraId="706AD864" w14:textId="77777777" w:rsidR="007A71E8" w:rsidRDefault="007A71E8" w:rsidP="006018F1">
            <w:pPr>
              <w:spacing w:after="0"/>
              <w:rPr>
                <w:rFonts w:ascii="Arial" w:eastAsia="SimSun" w:hAnsi="Arial" w:cs="Arial"/>
                <w:b/>
                <w:noProof/>
                <w:color w:val="ED7D31" w:themeColor="accent2"/>
                <w:sz w:val="16"/>
                <w:szCs w:val="16"/>
                <w:lang w:eastAsia="zh-CN"/>
              </w:rPr>
            </w:pPr>
            <w:r>
              <w:rPr>
                <w:rFonts w:ascii="Arial" w:eastAsia="SimSun" w:hAnsi="Arial" w:cs="Arial"/>
                <w:b/>
                <w:noProof/>
                <w:color w:val="ED7D31" w:themeColor="accent2"/>
                <w:sz w:val="16"/>
                <w:szCs w:val="16"/>
                <w:lang w:eastAsia="zh-CN"/>
              </w:rPr>
              <w:t>Chair:</w:t>
            </w:r>
          </w:p>
          <w:p w14:paraId="4DFC5AE8" w14:textId="77777777" w:rsidR="007A71E8" w:rsidRDefault="007A71E8" w:rsidP="006018F1">
            <w:pPr>
              <w:spacing w:after="0"/>
              <w:rPr>
                <w:rFonts w:ascii="Arial" w:eastAsia="SimSun" w:hAnsi="Arial" w:cs="Arial"/>
                <w:noProof/>
                <w:color w:val="ED7D31" w:themeColor="accent2"/>
                <w:sz w:val="16"/>
                <w:szCs w:val="16"/>
                <w:lang w:eastAsia="zh-CN"/>
              </w:rPr>
            </w:pPr>
            <w:r>
              <w:rPr>
                <w:rFonts w:ascii="Arial" w:eastAsia="SimSun" w:hAnsi="Arial" w:cs="Arial"/>
                <w:noProof/>
                <w:color w:val="ED7D31" w:themeColor="accent2"/>
                <w:sz w:val="16"/>
                <w:szCs w:val="16"/>
                <w:lang w:eastAsia="zh-CN"/>
              </w:rPr>
              <w:t>=&gt; The extension list will be defined to be able to indicate the full range of indexes but add a statement that the new extension list can only index above 5. One of the indexes will be removed.</w:t>
            </w:r>
          </w:p>
          <w:p w14:paraId="65384361" w14:textId="77777777" w:rsidR="007A71E8" w:rsidRDefault="007A71E8" w:rsidP="006018F1">
            <w:pPr>
              <w:spacing w:after="0"/>
              <w:rPr>
                <w:rFonts w:ascii="Arial" w:eastAsia="SimSun" w:hAnsi="Arial" w:cs="Arial"/>
                <w:noProof/>
                <w:color w:val="ED7D31" w:themeColor="accent2"/>
                <w:sz w:val="16"/>
                <w:szCs w:val="16"/>
                <w:lang w:eastAsia="zh-CN"/>
              </w:rPr>
            </w:pPr>
            <w:r>
              <w:rPr>
                <w:rFonts w:ascii="Arial" w:eastAsia="SimSun" w:hAnsi="Arial" w:cs="Arial"/>
                <w:noProof/>
                <w:color w:val="ED7D31" w:themeColor="accent2"/>
                <w:sz w:val="16"/>
                <w:szCs w:val="16"/>
                <w:lang w:eastAsia="zh-CN"/>
              </w:rPr>
              <w:t>=&gt; Consequence that index 6 and 7 can be assigned using either legacy or new list.</w:t>
            </w:r>
          </w:p>
          <w:p w14:paraId="3A7DDCEB" w14:textId="77777777" w:rsidR="007A71E8" w:rsidRDefault="007A71E8" w:rsidP="006018F1">
            <w:pPr>
              <w:spacing w:after="0"/>
              <w:rPr>
                <w:rFonts w:ascii="Arial" w:eastAsia="SimSun" w:hAnsi="Arial" w:cs="Arial"/>
                <w:noProof/>
                <w:color w:val="ED7D31" w:themeColor="accent2"/>
                <w:sz w:val="16"/>
                <w:szCs w:val="16"/>
                <w:lang w:eastAsia="zh-CN"/>
              </w:rPr>
            </w:pPr>
            <w:r>
              <w:rPr>
                <w:rFonts w:ascii="Arial" w:eastAsia="SimSun" w:hAnsi="Arial" w:cs="Arial"/>
                <w:noProof/>
                <w:color w:val="ED7D31" w:themeColor="accent2"/>
                <w:sz w:val="16"/>
                <w:szCs w:val="16"/>
                <w:lang w:eastAsia="zh-CN"/>
              </w:rPr>
              <w:t>=&gt; Can be closed when included in the general CR.</w:t>
            </w:r>
          </w:p>
          <w:p w14:paraId="099106CE" w14:textId="77777777" w:rsidR="007A71E8" w:rsidRDefault="007A71E8" w:rsidP="006018F1">
            <w:pPr>
              <w:spacing w:after="0"/>
              <w:rPr>
                <w:rFonts w:ascii="Arial" w:eastAsia="Batang" w:hAnsi="Arial" w:cs="Arial"/>
                <w:noProof/>
                <w:color w:val="ED7D31" w:themeColor="accent2"/>
                <w:sz w:val="16"/>
                <w:szCs w:val="16"/>
                <w:lang w:eastAsia="en-US"/>
              </w:rPr>
            </w:pPr>
            <w:r>
              <w:rPr>
                <w:rFonts w:ascii="Arial" w:eastAsia="SimSun" w:hAnsi="Arial" w:cs="Arial"/>
                <w:b/>
                <w:noProof/>
                <w:color w:val="ED7D31" w:themeColor="accent2"/>
                <w:sz w:val="16"/>
                <w:szCs w:val="16"/>
                <w:lang w:eastAsia="zh-CN"/>
              </w:rPr>
              <w:t xml:space="preserve">Coordinator: </w:t>
            </w:r>
            <w:r>
              <w:rPr>
                <w:rFonts w:ascii="Arial" w:eastAsia="SimSun" w:hAnsi="Arial" w:cs="Arial"/>
                <w:noProof/>
                <w:color w:val="ED7D31" w:themeColor="accent2"/>
                <w:sz w:val="16"/>
                <w:szCs w:val="16"/>
                <w:lang w:eastAsia="zh-CN"/>
              </w:rPr>
              <w:t>A field description is added in general CR to capture the statement. Closed.</w:t>
            </w:r>
          </w:p>
        </w:tc>
        <w:tc>
          <w:tcPr>
            <w:tcW w:w="1060" w:type="dxa"/>
            <w:tcBorders>
              <w:top w:val="single" w:sz="4" w:space="0" w:color="auto"/>
              <w:left w:val="single" w:sz="4" w:space="0" w:color="auto"/>
              <w:bottom w:val="single" w:sz="4" w:space="0" w:color="auto"/>
              <w:right w:val="single" w:sz="4" w:space="0" w:color="auto"/>
            </w:tcBorders>
            <w:shd w:val="clear" w:color="auto" w:fill="CCFF99"/>
            <w:hideMark/>
          </w:tcPr>
          <w:p w14:paraId="1BBEC1BD" w14:textId="77777777" w:rsidR="007A71E8" w:rsidRDefault="007A71E8" w:rsidP="006018F1">
            <w:pPr>
              <w:spacing w:after="0"/>
              <w:rPr>
                <w:rFonts w:ascii="Arial" w:hAnsi="Arial" w:cs="Arial"/>
                <w:noProof/>
                <w:sz w:val="16"/>
                <w:szCs w:val="16"/>
              </w:rPr>
            </w:pPr>
            <w:r>
              <w:rPr>
                <w:rFonts w:ascii="Arial" w:hAnsi="Arial" w:cs="Arial"/>
                <w:noProof/>
                <w:sz w:val="16"/>
                <w:szCs w:val="16"/>
              </w:rPr>
              <w:t>Closed (General CR) (ASN.1)</w:t>
            </w:r>
          </w:p>
        </w:tc>
      </w:tr>
    </w:tbl>
    <w:p w14:paraId="2D7E779C" w14:textId="77777777" w:rsidR="007A71E8" w:rsidRDefault="007A71E8" w:rsidP="007A71E8">
      <w:pPr>
        <w:overflowPunct/>
        <w:autoSpaceDE/>
        <w:autoSpaceDN/>
        <w:adjustRightInd/>
        <w:spacing w:before="100" w:beforeAutospacing="1" w:after="100" w:afterAutospacing="1"/>
        <w:ind w:left="1620" w:hanging="363"/>
        <w:textAlignment w:val="auto"/>
        <w:rPr>
          <w:rFonts w:ascii="Arial" w:hAnsi="Arial" w:cs="Arial"/>
          <w:lang w:val="sv-SE" w:eastAsia="sv-SE"/>
        </w:rPr>
      </w:pPr>
    </w:p>
    <w:p w14:paraId="67BF7104" w14:textId="77777777" w:rsidR="007A71E8" w:rsidRDefault="007A71E8" w:rsidP="007A71E8">
      <w:pPr>
        <w:overflowPunct/>
        <w:autoSpaceDE/>
        <w:autoSpaceDN/>
        <w:adjustRightInd/>
        <w:spacing w:after="0"/>
        <w:textAlignment w:val="auto"/>
      </w:pPr>
      <w:r w:rsidRPr="00D0251B">
        <w:rPr>
          <w:rFonts w:ascii="Segoe UI" w:hAnsi="Segoe UI" w:cs="Segoe UI"/>
          <w:sz w:val="21"/>
          <w:szCs w:val="21"/>
          <w:lang w:val="sv-SE" w:eastAsia="sv-SE"/>
        </w:rPr>
        <w:t> </w:t>
      </w:r>
    </w:p>
    <w:p w14:paraId="690B2F17" w14:textId="77777777" w:rsidR="007A71E8" w:rsidRDefault="007A71E8">
      <w:pPr>
        <w:overflowPunct/>
        <w:autoSpaceDE/>
        <w:autoSpaceDN/>
        <w:adjustRightInd/>
        <w:spacing w:after="0"/>
        <w:textAlignment w:val="auto"/>
        <w:rPr>
          <w:rFonts w:ascii="Arial" w:hAnsi="Arial" w:cs="Arial"/>
          <w:lang w:eastAsia="zh-CN"/>
        </w:rPr>
      </w:pPr>
      <w:r>
        <w:rPr>
          <w:rFonts w:ascii="Arial" w:hAnsi="Arial" w:cs="Arial"/>
        </w:rPr>
        <w:br w:type="page"/>
      </w:r>
    </w:p>
    <w:p w14:paraId="6E26E1C7" w14:textId="77777777" w:rsidR="00C13B8E" w:rsidRDefault="00C13B8E" w:rsidP="007A71E8">
      <w:pPr>
        <w:pStyle w:val="B1"/>
        <w:ind w:left="284"/>
        <w:jc w:val="left"/>
        <w:rPr>
          <w:rFonts w:ascii="Arial" w:hAnsi="Arial" w:cs="Arial"/>
        </w:rPr>
        <w:sectPr w:rsidR="00C13B8E" w:rsidSect="00C13B8E">
          <w:footnotePr>
            <w:numRestart w:val="eachSect"/>
          </w:footnotePr>
          <w:pgSz w:w="16840" w:h="11907" w:orient="landscape" w:code="9"/>
          <w:pgMar w:top="1134" w:right="1418" w:bottom="1134" w:left="1134" w:header="680" w:footer="567" w:gutter="0"/>
          <w:cols w:space="720"/>
          <w:docGrid w:linePitch="272"/>
        </w:sectPr>
      </w:pPr>
    </w:p>
    <w:p w14:paraId="365F8A69" w14:textId="3F09985C" w:rsidR="007A71E8" w:rsidRDefault="007A71E8" w:rsidP="007A71E8">
      <w:pPr>
        <w:pStyle w:val="B1"/>
        <w:ind w:left="284"/>
        <w:jc w:val="left"/>
        <w:rPr>
          <w:rFonts w:ascii="Arial" w:hAnsi="Arial" w:cs="Arial"/>
        </w:rPr>
      </w:pPr>
      <w:r>
        <w:rPr>
          <w:rFonts w:ascii="Arial" w:hAnsi="Arial" w:cs="Arial"/>
        </w:rPr>
        <w:lastRenderedPageBreak/>
        <w:t>From [3]:</w:t>
      </w:r>
    </w:p>
    <w:p w14:paraId="0A4D9D76" w14:textId="77777777" w:rsidR="007A71E8" w:rsidRDefault="007A71E8" w:rsidP="007A71E8">
      <w:pPr>
        <w:pStyle w:val="Doc-title"/>
      </w:pPr>
      <w:hyperlink r:id="rId17" w:history="1">
        <w:r>
          <w:rPr>
            <w:rStyle w:val="Hyperlink"/>
          </w:rPr>
          <w:t>R2-162672</w:t>
        </w:r>
      </w:hyperlink>
      <w:r>
        <w:tab/>
        <w:t xml:space="preserve">Some </w:t>
      </w:r>
      <w:proofErr w:type="spellStart"/>
      <w:r>
        <w:t>eCA</w:t>
      </w:r>
      <w:proofErr w:type="spellEnd"/>
      <w:r>
        <w:t xml:space="preserve"> related corrections</w:t>
      </w:r>
      <w:r>
        <w:tab/>
        <w:t>Nokia, Alcatel-Lucent Shanghai Bell</w:t>
      </w:r>
      <w:r>
        <w:tab/>
      </w:r>
      <w:proofErr w:type="spellStart"/>
      <w:r>
        <w:t>draftCR</w:t>
      </w:r>
      <w:proofErr w:type="spellEnd"/>
      <w:r>
        <w:tab/>
        <w:t>36.331</w:t>
      </w:r>
      <w:r>
        <w:tab/>
        <w:t>13.1.0</w:t>
      </w:r>
      <w:r>
        <w:tab/>
        <w:t>-</w:t>
      </w:r>
      <w:r>
        <w:tab/>
        <w:t>-</w:t>
      </w:r>
      <w:r>
        <w:tab/>
        <w:t>F</w:t>
      </w:r>
      <w:r>
        <w:tab/>
      </w:r>
      <w:r>
        <w:tab/>
        <w:t>Rel-13</w:t>
      </w:r>
      <w:r>
        <w:tab/>
        <w:t>LTE_CA_enh_b5C-Core</w:t>
      </w:r>
    </w:p>
    <w:p w14:paraId="5E9E7E00" w14:textId="77777777" w:rsidR="007A71E8" w:rsidRDefault="007A71E8" w:rsidP="007A71E8">
      <w:pPr>
        <w:pStyle w:val="Doc-text2"/>
      </w:pPr>
      <w:r>
        <w:t>=&gt;</w:t>
      </w:r>
      <w:r>
        <w:tab/>
        <w:t xml:space="preserve">Revised in </w:t>
      </w:r>
      <w:r>
        <w:fldChar w:fldCharType="begin"/>
      </w:r>
      <w:r>
        <w:instrText xml:space="preserve"> HYPERLINK "ftp://ftp.3gpp.org/tsg_ran/WG2_RL2/TSGR2_93bis/Docs/R2-162976.zip" </w:instrText>
      </w:r>
      <w:r>
        <w:fldChar w:fldCharType="separate"/>
      </w:r>
      <w:r>
        <w:rPr>
          <w:rStyle w:val="Hyperlink"/>
        </w:rPr>
        <w:t>R2-162976</w:t>
      </w:r>
      <w:r>
        <w:fldChar w:fldCharType="end"/>
      </w:r>
    </w:p>
    <w:p w14:paraId="0154A071" w14:textId="77777777" w:rsidR="007A71E8" w:rsidRDefault="007A71E8" w:rsidP="007A71E8">
      <w:pPr>
        <w:pStyle w:val="Doc-title"/>
      </w:pPr>
      <w:hyperlink r:id="rId18" w:history="1">
        <w:r>
          <w:rPr>
            <w:rStyle w:val="Hyperlink"/>
          </w:rPr>
          <w:t>R2-162976</w:t>
        </w:r>
      </w:hyperlink>
      <w:r>
        <w:tab/>
        <w:t xml:space="preserve">Some </w:t>
      </w:r>
      <w:proofErr w:type="spellStart"/>
      <w:r>
        <w:t>eCA</w:t>
      </w:r>
      <w:proofErr w:type="spellEnd"/>
      <w:r>
        <w:t xml:space="preserve"> related corrections</w:t>
      </w:r>
      <w:r>
        <w:tab/>
        <w:t>Nokia, Alcatel-Lucent Shanghai Bell</w:t>
      </w:r>
      <w:r>
        <w:tab/>
      </w:r>
      <w:proofErr w:type="spellStart"/>
      <w:r>
        <w:t>draftCR</w:t>
      </w:r>
      <w:proofErr w:type="spellEnd"/>
      <w:r>
        <w:tab/>
        <w:t>36.331</w:t>
      </w:r>
      <w:r>
        <w:tab/>
        <w:t>13.1.0</w:t>
      </w:r>
      <w:r>
        <w:tab/>
        <w:t>-</w:t>
      </w:r>
      <w:r>
        <w:tab/>
        <w:t>-</w:t>
      </w:r>
      <w:r>
        <w:tab/>
        <w:t>F</w:t>
      </w:r>
      <w:r>
        <w:tab/>
      </w:r>
      <w:r>
        <w:tab/>
        <w:t>Rel-13</w:t>
      </w:r>
      <w:r>
        <w:tab/>
        <w:t>LTE_CA_enh_b5C-Core</w:t>
      </w:r>
      <w:r>
        <w:tab/>
      </w:r>
      <w:hyperlink r:id="rId19" w:history="1">
        <w:r>
          <w:rPr>
            <w:rStyle w:val="Hyperlink"/>
          </w:rPr>
          <w:t>R2-162672</w:t>
        </w:r>
      </w:hyperlink>
    </w:p>
    <w:p w14:paraId="269BCBBF" w14:textId="77777777" w:rsidR="007A71E8" w:rsidRDefault="007A71E8" w:rsidP="007A71E8">
      <w:pPr>
        <w:pStyle w:val="Doc-text2"/>
      </w:pPr>
      <w:r>
        <w:t>-</w:t>
      </w:r>
      <w:r>
        <w:tab/>
        <w:t>Samsung ask if it is clear that for the critical extensions then fallback to the original version must be done by fullConfig. These new cases may need to be added to the existing statements.</w:t>
      </w:r>
    </w:p>
    <w:p w14:paraId="41E416CF" w14:textId="77777777" w:rsidR="007A71E8" w:rsidRDefault="007A71E8" w:rsidP="007A71E8">
      <w:pPr>
        <w:pStyle w:val="Doc-text2"/>
      </w:pPr>
      <w:r>
        <w:t>=&gt;</w:t>
      </w:r>
      <w:r>
        <w:tab/>
        <w:t xml:space="preserve">Add editorials from </w:t>
      </w:r>
      <w:r>
        <w:fldChar w:fldCharType="begin"/>
      </w:r>
      <w:r>
        <w:instrText xml:space="preserve"> HYPERLINK "ftp://ftp.3gpp.org/tsg_ran/WG2_RL2/TSGR2_93bis/Docs/R2-162182.zip" </w:instrText>
      </w:r>
      <w:r>
        <w:fldChar w:fldCharType="separate"/>
      </w:r>
      <w:r>
        <w:rPr>
          <w:rStyle w:val="Hyperlink"/>
        </w:rPr>
        <w:t>R2-162182</w:t>
      </w:r>
      <w:r>
        <w:fldChar w:fldCharType="end"/>
      </w:r>
      <w:r>
        <w:t>. Other details can be further discussed offline.</w:t>
      </w:r>
    </w:p>
    <w:p w14:paraId="664BDFEC" w14:textId="77777777" w:rsidR="007A71E8" w:rsidRDefault="007A71E8" w:rsidP="007A71E8">
      <w:pPr>
        <w:pStyle w:val="Doc-text2"/>
      </w:pPr>
      <w:r>
        <w:t>=&gt;</w:t>
      </w:r>
      <w:r>
        <w:tab/>
        <w:t xml:space="preserve">Revised in </w:t>
      </w:r>
      <w:r>
        <w:rPr>
          <w:highlight w:val="yellow"/>
        </w:rPr>
        <w:fldChar w:fldCharType="begin"/>
      </w:r>
      <w:r>
        <w:rPr>
          <w:highlight w:val="yellow"/>
        </w:rPr>
        <w:instrText xml:space="preserve"> HYPERLINK "ftp://ftp.3gpp.org/tsg_ran/WG2_RL2/TSGR2_93bis/Docs/R2-163085.zip" </w:instrText>
      </w:r>
      <w:r>
        <w:rPr>
          <w:highlight w:val="yellow"/>
        </w:rPr>
        <w:fldChar w:fldCharType="separate"/>
      </w:r>
      <w:r>
        <w:rPr>
          <w:rStyle w:val="Hyperlink"/>
          <w:highlight w:val="yellow"/>
        </w:rPr>
        <w:t>R2-163085</w:t>
      </w:r>
      <w:r>
        <w:rPr>
          <w:highlight w:val="yellow"/>
        </w:rPr>
        <w:fldChar w:fldCharType="end"/>
      </w:r>
    </w:p>
    <w:p w14:paraId="07DA454B" w14:textId="77777777" w:rsidR="007A71E8" w:rsidRDefault="007A71E8" w:rsidP="007A71E8">
      <w:pPr>
        <w:pStyle w:val="Doc-title"/>
      </w:pPr>
      <w:hyperlink r:id="rId20" w:history="1">
        <w:r>
          <w:rPr>
            <w:rStyle w:val="Hyperlink"/>
          </w:rPr>
          <w:t>R2-163085</w:t>
        </w:r>
      </w:hyperlink>
      <w:r>
        <w:tab/>
        <w:t xml:space="preserve">Some </w:t>
      </w:r>
      <w:proofErr w:type="spellStart"/>
      <w:r>
        <w:t>eCA</w:t>
      </w:r>
      <w:proofErr w:type="spellEnd"/>
      <w:r>
        <w:t xml:space="preserve"> related corrections</w:t>
      </w:r>
      <w:r>
        <w:tab/>
        <w:t>Nokia, Alcatel-Lucent Shanghai Bell</w:t>
      </w:r>
      <w:r>
        <w:tab/>
      </w:r>
      <w:proofErr w:type="spellStart"/>
      <w:r>
        <w:t>draftCR</w:t>
      </w:r>
      <w:proofErr w:type="spellEnd"/>
      <w:r>
        <w:tab/>
        <w:t>36.331</w:t>
      </w:r>
      <w:r>
        <w:tab/>
        <w:t>13.1.0</w:t>
      </w:r>
      <w:r>
        <w:tab/>
        <w:t>-</w:t>
      </w:r>
      <w:r>
        <w:tab/>
        <w:t>-</w:t>
      </w:r>
      <w:r>
        <w:tab/>
        <w:t>F</w:t>
      </w:r>
      <w:r>
        <w:tab/>
      </w:r>
      <w:r>
        <w:tab/>
        <w:t>Rel-13</w:t>
      </w:r>
      <w:r>
        <w:tab/>
        <w:t>LTE_CA_enh_b5C-Core</w:t>
      </w:r>
      <w:r>
        <w:tab/>
      </w:r>
      <w:hyperlink r:id="rId21" w:history="1">
        <w:r>
          <w:rPr>
            <w:rStyle w:val="Hyperlink"/>
          </w:rPr>
          <w:t>R2-162976</w:t>
        </w:r>
      </w:hyperlink>
    </w:p>
    <w:p w14:paraId="5BA0F894" w14:textId="77777777" w:rsidR="007A71E8" w:rsidRDefault="007A71E8" w:rsidP="007A71E8">
      <w:pPr>
        <w:pStyle w:val="Doc-text2"/>
      </w:pPr>
      <w:r>
        <w:t>=&gt;</w:t>
      </w:r>
      <w:r>
        <w:tab/>
        <w:t>Agreed in principle</w:t>
      </w:r>
    </w:p>
    <w:p w14:paraId="496D37A8" w14:textId="77777777" w:rsidR="007A71E8" w:rsidRPr="003B64BB" w:rsidRDefault="007A71E8" w:rsidP="00772A8C">
      <w:pPr>
        <w:pStyle w:val="B1"/>
        <w:ind w:left="0" w:firstLine="0"/>
        <w:sectPr w:rsidR="007A71E8" w:rsidRPr="003B64BB" w:rsidSect="007A71E8">
          <w:footnotePr>
            <w:numRestart w:val="eachSect"/>
          </w:footnotePr>
          <w:pgSz w:w="11907" w:h="16840" w:code="9"/>
          <w:pgMar w:top="1134" w:right="1134" w:bottom="1418" w:left="1134" w:header="680" w:footer="567" w:gutter="0"/>
          <w:cols w:space="720"/>
          <w:docGrid w:linePitch="272"/>
        </w:sectPr>
      </w:pPr>
    </w:p>
    <w:p w14:paraId="6EC79379" w14:textId="77777777" w:rsidR="007A71E8" w:rsidRPr="00CE0424" w:rsidRDefault="007A71E8" w:rsidP="007A71E8"/>
    <w:p w14:paraId="462EA376" w14:textId="77777777" w:rsidR="007A71E8" w:rsidRPr="00CE0424" w:rsidRDefault="007A71E8" w:rsidP="00CE0424">
      <w:pPr>
        <w:pStyle w:val="BodyText"/>
      </w:pPr>
    </w:p>
    <w:sectPr w:rsidR="007A71E8" w:rsidRPr="00CE0424" w:rsidSect="00C473A5">
      <w:headerReference w:type="even" r:id="rId22"/>
      <w:footerReference w:type="default" r:id="rId23"/>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A5E4E0" w14:textId="77777777" w:rsidR="006B75B5" w:rsidRDefault="006B75B5">
      <w:r>
        <w:separator/>
      </w:r>
    </w:p>
  </w:endnote>
  <w:endnote w:type="continuationSeparator" w:id="0">
    <w:p w14:paraId="482CC5F0" w14:textId="77777777" w:rsidR="006B75B5" w:rsidRDefault="006B75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BBA431" w14:textId="77777777" w:rsidR="007A71E8" w:rsidRDefault="007A71E8"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FAB6DA" w14:textId="77777777" w:rsidR="00063424" w:rsidRDefault="00063424"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408253" w14:textId="77777777" w:rsidR="006B75B5" w:rsidRDefault="006B75B5">
      <w:r>
        <w:separator/>
      </w:r>
    </w:p>
  </w:footnote>
  <w:footnote w:type="continuationSeparator" w:id="0">
    <w:p w14:paraId="1CE96127" w14:textId="77777777" w:rsidR="006B75B5" w:rsidRDefault="006B75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7182DD" w14:textId="77777777" w:rsidR="007A71E8" w:rsidRDefault="007A71E8">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3DE7F6" w14:textId="77777777" w:rsidR="00063424" w:rsidRDefault="00063424">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10E1F2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CD0785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FFFFFF88"/>
    <w:multiLevelType w:val="singleLevel"/>
    <w:tmpl w:val="A622FDD0"/>
    <w:lvl w:ilvl="0">
      <w:start w:val="1"/>
      <w:numFmt w:val="decimal"/>
      <w:pStyle w:val="ListNumber"/>
      <w:lvlText w:val="%1."/>
      <w:lvlJc w:val="left"/>
      <w:pPr>
        <w:tabs>
          <w:tab w:val="num" w:pos="360"/>
        </w:tabs>
        <w:ind w:left="360" w:hanging="360"/>
      </w:pPr>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EA44FF"/>
    <w:multiLevelType w:val="hybridMultilevel"/>
    <w:tmpl w:val="9DE25862"/>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5"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4"/>
  </w:num>
  <w:num w:numId="2">
    <w:abstractNumId w:val="16"/>
  </w:num>
  <w:num w:numId="3">
    <w:abstractNumId w:val="12"/>
  </w:num>
  <w:num w:numId="4">
    <w:abstractNumId w:val="13"/>
  </w:num>
  <w:num w:numId="5">
    <w:abstractNumId w:val="9"/>
  </w:num>
  <w:num w:numId="6">
    <w:abstractNumId w:val="15"/>
  </w:num>
  <w:num w:numId="7">
    <w:abstractNumId w:val="19"/>
  </w:num>
  <w:num w:numId="8">
    <w:abstractNumId w:val="10"/>
  </w:num>
  <w:num w:numId="9">
    <w:abstractNumId w:val="8"/>
  </w:num>
  <w:num w:numId="10">
    <w:abstractNumId w:val="2"/>
  </w:num>
  <w:num w:numId="11">
    <w:abstractNumId w:val="1"/>
  </w:num>
  <w:num w:numId="12">
    <w:abstractNumId w:val="0"/>
  </w:num>
  <w:num w:numId="13">
    <w:abstractNumId w:val="17"/>
  </w:num>
  <w:num w:numId="14">
    <w:abstractNumId w:val="18"/>
  </w:num>
  <w:num w:numId="15">
    <w:abstractNumId w:val="14"/>
  </w:num>
  <w:num w:numId="16">
    <w:abstractNumId w:val="20"/>
  </w:num>
  <w:num w:numId="17">
    <w:abstractNumId w:val="6"/>
  </w:num>
  <w:num w:numId="18">
    <w:abstractNumId w:val="7"/>
  </w:num>
  <w:num w:numId="19">
    <w:abstractNumId w:val="5"/>
  </w:num>
  <w:num w:numId="20">
    <w:abstractNumId w:val="22"/>
  </w:num>
  <w:num w:numId="21">
    <w:abstractNumId w:val="11"/>
  </w:num>
  <w:num w:numId="22">
    <w:abstractNumId w:val="21"/>
  </w:num>
  <w:num w:numId="23">
    <w:abstractNumId w:val="11"/>
  </w:num>
  <w:num w:numId="24">
    <w:abstractNumId w:val="3"/>
  </w:num>
  <w:num w:numId="25">
    <w:abstractNumId w:val="11"/>
    <w:lvlOverride w:ilvl="0">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251B"/>
    <w:rsid w:val="000006E1"/>
    <w:rsid w:val="00002A37"/>
    <w:rsid w:val="0000564C"/>
    <w:rsid w:val="00006446"/>
    <w:rsid w:val="00006896"/>
    <w:rsid w:val="00007CDC"/>
    <w:rsid w:val="00011B28"/>
    <w:rsid w:val="00015D15"/>
    <w:rsid w:val="0002564D"/>
    <w:rsid w:val="00025ECA"/>
    <w:rsid w:val="000325B8"/>
    <w:rsid w:val="00034C15"/>
    <w:rsid w:val="00036BA1"/>
    <w:rsid w:val="000422E2"/>
    <w:rsid w:val="00042F22"/>
    <w:rsid w:val="000444EF"/>
    <w:rsid w:val="00052A07"/>
    <w:rsid w:val="000534E3"/>
    <w:rsid w:val="0005606A"/>
    <w:rsid w:val="00057117"/>
    <w:rsid w:val="000616E7"/>
    <w:rsid w:val="00063424"/>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A5D38"/>
    <w:rsid w:val="000B2719"/>
    <w:rsid w:val="000B3A8F"/>
    <w:rsid w:val="000B4AB9"/>
    <w:rsid w:val="000B58C3"/>
    <w:rsid w:val="000B61E9"/>
    <w:rsid w:val="000C165A"/>
    <w:rsid w:val="000C2622"/>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758"/>
    <w:rsid w:val="00126B4A"/>
    <w:rsid w:val="00132FD0"/>
    <w:rsid w:val="001344C0"/>
    <w:rsid w:val="001346FA"/>
    <w:rsid w:val="00135252"/>
    <w:rsid w:val="00137AB5"/>
    <w:rsid w:val="00137F0B"/>
    <w:rsid w:val="00151E23"/>
    <w:rsid w:val="001526E0"/>
    <w:rsid w:val="001551B5"/>
    <w:rsid w:val="001659C1"/>
    <w:rsid w:val="00173A8E"/>
    <w:rsid w:val="0017502C"/>
    <w:rsid w:val="0018143F"/>
    <w:rsid w:val="00181FF8"/>
    <w:rsid w:val="00190AC1"/>
    <w:rsid w:val="0019341A"/>
    <w:rsid w:val="00197DF9"/>
    <w:rsid w:val="001A1987"/>
    <w:rsid w:val="001A2564"/>
    <w:rsid w:val="001A6173"/>
    <w:rsid w:val="001A6CBA"/>
    <w:rsid w:val="001B0D97"/>
    <w:rsid w:val="001B5A5D"/>
    <w:rsid w:val="001B6E93"/>
    <w:rsid w:val="001C1CE5"/>
    <w:rsid w:val="001C3D2A"/>
    <w:rsid w:val="001D51BA"/>
    <w:rsid w:val="001D53E7"/>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1785C"/>
    <w:rsid w:val="00220600"/>
    <w:rsid w:val="002224DB"/>
    <w:rsid w:val="00223FCB"/>
    <w:rsid w:val="002252C3"/>
    <w:rsid w:val="00225C54"/>
    <w:rsid w:val="00230765"/>
    <w:rsid w:val="00230D18"/>
    <w:rsid w:val="002319E4"/>
    <w:rsid w:val="00235632"/>
    <w:rsid w:val="00235872"/>
    <w:rsid w:val="00241559"/>
    <w:rsid w:val="002435B3"/>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06AD"/>
    <w:rsid w:val="002C41E6"/>
    <w:rsid w:val="002D071A"/>
    <w:rsid w:val="002D34B2"/>
    <w:rsid w:val="002D48B0"/>
    <w:rsid w:val="002D5B37"/>
    <w:rsid w:val="002D7637"/>
    <w:rsid w:val="002E17F2"/>
    <w:rsid w:val="002E7CAE"/>
    <w:rsid w:val="002F2771"/>
    <w:rsid w:val="002F37A9"/>
    <w:rsid w:val="00301CE6"/>
    <w:rsid w:val="0030256B"/>
    <w:rsid w:val="0030501F"/>
    <w:rsid w:val="00307BA1"/>
    <w:rsid w:val="00311702"/>
    <w:rsid w:val="00311E82"/>
    <w:rsid w:val="00313FD6"/>
    <w:rsid w:val="003143BD"/>
    <w:rsid w:val="00315363"/>
    <w:rsid w:val="003203ED"/>
    <w:rsid w:val="00322C9F"/>
    <w:rsid w:val="00324D23"/>
    <w:rsid w:val="00331751"/>
    <w:rsid w:val="00334579"/>
    <w:rsid w:val="00335858"/>
    <w:rsid w:val="00336BDA"/>
    <w:rsid w:val="00342BD7"/>
    <w:rsid w:val="00346DB5"/>
    <w:rsid w:val="003477B1"/>
    <w:rsid w:val="00357380"/>
    <w:rsid w:val="003602D9"/>
    <w:rsid w:val="003604CE"/>
    <w:rsid w:val="00365B70"/>
    <w:rsid w:val="00370E47"/>
    <w:rsid w:val="003742AC"/>
    <w:rsid w:val="00377CE1"/>
    <w:rsid w:val="00385BF0"/>
    <w:rsid w:val="003939FF"/>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5104"/>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37447"/>
    <w:rsid w:val="00441A92"/>
    <w:rsid w:val="004431DC"/>
    <w:rsid w:val="00444F56"/>
    <w:rsid w:val="00446488"/>
    <w:rsid w:val="004517AA"/>
    <w:rsid w:val="00452CAC"/>
    <w:rsid w:val="00457565"/>
    <w:rsid w:val="00457B71"/>
    <w:rsid w:val="004669E2"/>
    <w:rsid w:val="00470C31"/>
    <w:rsid w:val="00471DE0"/>
    <w:rsid w:val="004734D0"/>
    <w:rsid w:val="0047556B"/>
    <w:rsid w:val="00477768"/>
    <w:rsid w:val="00492BC5"/>
    <w:rsid w:val="004964F1"/>
    <w:rsid w:val="004A16BC"/>
    <w:rsid w:val="004A2B94"/>
    <w:rsid w:val="004B0008"/>
    <w:rsid w:val="004B6F6A"/>
    <w:rsid w:val="004B7C0C"/>
    <w:rsid w:val="004C1488"/>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6D70"/>
    <w:rsid w:val="00537C62"/>
    <w:rsid w:val="00540A2E"/>
    <w:rsid w:val="00546970"/>
    <w:rsid w:val="00554E19"/>
    <w:rsid w:val="0056121F"/>
    <w:rsid w:val="00572505"/>
    <w:rsid w:val="00572A24"/>
    <w:rsid w:val="00582809"/>
    <w:rsid w:val="0058798C"/>
    <w:rsid w:val="005900FA"/>
    <w:rsid w:val="005935A4"/>
    <w:rsid w:val="005948C2"/>
    <w:rsid w:val="00595DCA"/>
    <w:rsid w:val="0059779B"/>
    <w:rsid w:val="005A209A"/>
    <w:rsid w:val="005A662D"/>
    <w:rsid w:val="005B1409"/>
    <w:rsid w:val="005B35D7"/>
    <w:rsid w:val="005B392A"/>
    <w:rsid w:val="005B3AA3"/>
    <w:rsid w:val="005B6F83"/>
    <w:rsid w:val="005C74FB"/>
    <w:rsid w:val="005D1602"/>
    <w:rsid w:val="005E385F"/>
    <w:rsid w:val="005E5B81"/>
    <w:rsid w:val="005F2CB1"/>
    <w:rsid w:val="005F3025"/>
    <w:rsid w:val="005F618C"/>
    <w:rsid w:val="005F70BD"/>
    <w:rsid w:val="0060283C"/>
    <w:rsid w:val="00604F14"/>
    <w:rsid w:val="00611B83"/>
    <w:rsid w:val="00613257"/>
    <w:rsid w:val="00620A71"/>
    <w:rsid w:val="00620D80"/>
    <w:rsid w:val="0062234C"/>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3C27"/>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B75B5"/>
    <w:rsid w:val="006C03B8"/>
    <w:rsid w:val="006C2BE5"/>
    <w:rsid w:val="006C5EC9"/>
    <w:rsid w:val="006C6059"/>
    <w:rsid w:val="006C7522"/>
    <w:rsid w:val="006D6F08"/>
    <w:rsid w:val="006E062C"/>
    <w:rsid w:val="006E1C82"/>
    <w:rsid w:val="006E28B7"/>
    <w:rsid w:val="006E2A9B"/>
    <w:rsid w:val="006E3310"/>
    <w:rsid w:val="006E33ED"/>
    <w:rsid w:val="006E4E39"/>
    <w:rsid w:val="006E565E"/>
    <w:rsid w:val="006E673D"/>
    <w:rsid w:val="006E7D3B"/>
    <w:rsid w:val="006F1B70"/>
    <w:rsid w:val="006F341D"/>
    <w:rsid w:val="006F3CDE"/>
    <w:rsid w:val="006F58D4"/>
    <w:rsid w:val="006F6582"/>
    <w:rsid w:val="0070346E"/>
    <w:rsid w:val="00704EDB"/>
    <w:rsid w:val="00706101"/>
    <w:rsid w:val="00707072"/>
    <w:rsid w:val="00707D61"/>
    <w:rsid w:val="00712287"/>
    <w:rsid w:val="00712772"/>
    <w:rsid w:val="007148D3"/>
    <w:rsid w:val="00715B9A"/>
    <w:rsid w:val="007257D0"/>
    <w:rsid w:val="00726EA6"/>
    <w:rsid w:val="00727208"/>
    <w:rsid w:val="00727680"/>
    <w:rsid w:val="007348B1"/>
    <w:rsid w:val="007362A6"/>
    <w:rsid w:val="00736D7D"/>
    <w:rsid w:val="00740E58"/>
    <w:rsid w:val="007445A0"/>
    <w:rsid w:val="0074524B"/>
    <w:rsid w:val="00747D8B"/>
    <w:rsid w:val="00751228"/>
    <w:rsid w:val="007571E1"/>
    <w:rsid w:val="00757A16"/>
    <w:rsid w:val="007604B2"/>
    <w:rsid w:val="00765281"/>
    <w:rsid w:val="00766BAD"/>
    <w:rsid w:val="007729A2"/>
    <w:rsid w:val="00772A8C"/>
    <w:rsid w:val="007755F2"/>
    <w:rsid w:val="00776971"/>
    <w:rsid w:val="00780A80"/>
    <w:rsid w:val="0078177E"/>
    <w:rsid w:val="0078304C"/>
    <w:rsid w:val="00783673"/>
    <w:rsid w:val="00783878"/>
    <w:rsid w:val="00785490"/>
    <w:rsid w:val="00786470"/>
    <w:rsid w:val="007925EA"/>
    <w:rsid w:val="00793CD8"/>
    <w:rsid w:val="00795C92"/>
    <w:rsid w:val="00796231"/>
    <w:rsid w:val="00796FF5"/>
    <w:rsid w:val="007A0750"/>
    <w:rsid w:val="007A1CB3"/>
    <w:rsid w:val="007A306F"/>
    <w:rsid w:val="007A43A6"/>
    <w:rsid w:val="007A58A6"/>
    <w:rsid w:val="007A71E8"/>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21E5F"/>
    <w:rsid w:val="008235DB"/>
    <w:rsid w:val="00824AB4"/>
    <w:rsid w:val="00825C42"/>
    <w:rsid w:val="00825D25"/>
    <w:rsid w:val="00827D6F"/>
    <w:rsid w:val="008376AC"/>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93F62"/>
    <w:rsid w:val="008941E3"/>
    <w:rsid w:val="00894A88"/>
    <w:rsid w:val="00895386"/>
    <w:rsid w:val="00897873"/>
    <w:rsid w:val="008A21FF"/>
    <w:rsid w:val="008A2CE2"/>
    <w:rsid w:val="008A30AC"/>
    <w:rsid w:val="008A44B8"/>
    <w:rsid w:val="008A51A8"/>
    <w:rsid w:val="008A54C7"/>
    <w:rsid w:val="008A77D8"/>
    <w:rsid w:val="008B0483"/>
    <w:rsid w:val="008B120C"/>
    <w:rsid w:val="008B51A0"/>
    <w:rsid w:val="008B592A"/>
    <w:rsid w:val="008B778A"/>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6875"/>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2E4D"/>
    <w:rsid w:val="009A3BB6"/>
    <w:rsid w:val="009A462D"/>
    <w:rsid w:val="009A5CBA"/>
    <w:rsid w:val="009B1F30"/>
    <w:rsid w:val="009B3AC2"/>
    <w:rsid w:val="009B4DF4"/>
    <w:rsid w:val="009B564E"/>
    <w:rsid w:val="009B7E87"/>
    <w:rsid w:val="009C0169"/>
    <w:rsid w:val="009C403E"/>
    <w:rsid w:val="009D4FF0"/>
    <w:rsid w:val="009D703C"/>
    <w:rsid w:val="009D718F"/>
    <w:rsid w:val="009E068F"/>
    <w:rsid w:val="009E14E0"/>
    <w:rsid w:val="009E35DB"/>
    <w:rsid w:val="009E47A3"/>
    <w:rsid w:val="009F08F3"/>
    <w:rsid w:val="009F344F"/>
    <w:rsid w:val="00A031D8"/>
    <w:rsid w:val="00A048A8"/>
    <w:rsid w:val="00A04F49"/>
    <w:rsid w:val="00A13E54"/>
    <w:rsid w:val="00A17F63"/>
    <w:rsid w:val="00A2193B"/>
    <w:rsid w:val="00A2351A"/>
    <w:rsid w:val="00A264A9"/>
    <w:rsid w:val="00A26DCF"/>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92879"/>
    <w:rsid w:val="00A9442A"/>
    <w:rsid w:val="00A95A1E"/>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40E0"/>
    <w:rsid w:val="00AE4DBA"/>
    <w:rsid w:val="00AE4F07"/>
    <w:rsid w:val="00AF1C5D"/>
    <w:rsid w:val="00AF36A9"/>
    <w:rsid w:val="00AF42D7"/>
    <w:rsid w:val="00B006FE"/>
    <w:rsid w:val="00B007CB"/>
    <w:rsid w:val="00B02AA9"/>
    <w:rsid w:val="00B02FA3"/>
    <w:rsid w:val="00B05084"/>
    <w:rsid w:val="00B157F9"/>
    <w:rsid w:val="00B20256"/>
    <w:rsid w:val="00B20D09"/>
    <w:rsid w:val="00B2763F"/>
    <w:rsid w:val="00B27AAC"/>
    <w:rsid w:val="00B30929"/>
    <w:rsid w:val="00B372AA"/>
    <w:rsid w:val="00B40445"/>
    <w:rsid w:val="00B409E0"/>
    <w:rsid w:val="00B41888"/>
    <w:rsid w:val="00B45A52"/>
    <w:rsid w:val="00B46175"/>
    <w:rsid w:val="00B548B7"/>
    <w:rsid w:val="00B664C7"/>
    <w:rsid w:val="00B739F6"/>
    <w:rsid w:val="00B81A6C"/>
    <w:rsid w:val="00B85DE5"/>
    <w:rsid w:val="00B90F73"/>
    <w:rsid w:val="00B93B59"/>
    <w:rsid w:val="00B9406A"/>
    <w:rsid w:val="00BA2280"/>
    <w:rsid w:val="00BA2A08"/>
    <w:rsid w:val="00BA56D2"/>
    <w:rsid w:val="00BA76E0"/>
    <w:rsid w:val="00BB2A25"/>
    <w:rsid w:val="00BB40B8"/>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2107"/>
    <w:rsid w:val="00C13B8E"/>
    <w:rsid w:val="00C14D4B"/>
    <w:rsid w:val="00C154BB"/>
    <w:rsid w:val="00C279B5"/>
    <w:rsid w:val="00C27C45"/>
    <w:rsid w:val="00C3719D"/>
    <w:rsid w:val="00C37CB2"/>
    <w:rsid w:val="00C473A5"/>
    <w:rsid w:val="00C54995"/>
    <w:rsid w:val="00C54D41"/>
    <w:rsid w:val="00C60783"/>
    <w:rsid w:val="00C64672"/>
    <w:rsid w:val="00C65E40"/>
    <w:rsid w:val="00C70697"/>
    <w:rsid w:val="00C72093"/>
    <w:rsid w:val="00C72EF4"/>
    <w:rsid w:val="00C744FE"/>
    <w:rsid w:val="00C75D2F"/>
    <w:rsid w:val="00C767BE"/>
    <w:rsid w:val="00C76E3C"/>
    <w:rsid w:val="00C81568"/>
    <w:rsid w:val="00C9027A"/>
    <w:rsid w:val="00C9068E"/>
    <w:rsid w:val="00C92F6B"/>
    <w:rsid w:val="00C93814"/>
    <w:rsid w:val="00C93C4B"/>
    <w:rsid w:val="00C944AB"/>
    <w:rsid w:val="00C95B40"/>
    <w:rsid w:val="00CA1ED8"/>
    <w:rsid w:val="00CB1F63"/>
    <w:rsid w:val="00CB7170"/>
    <w:rsid w:val="00CC040E"/>
    <w:rsid w:val="00CC111F"/>
    <w:rsid w:val="00CC2011"/>
    <w:rsid w:val="00CC3EA0"/>
    <w:rsid w:val="00CC742F"/>
    <w:rsid w:val="00CC7B45"/>
    <w:rsid w:val="00CD1188"/>
    <w:rsid w:val="00CD2ED1"/>
    <w:rsid w:val="00CD337B"/>
    <w:rsid w:val="00CE0424"/>
    <w:rsid w:val="00CE7561"/>
    <w:rsid w:val="00CF1354"/>
    <w:rsid w:val="00CF3B1F"/>
    <w:rsid w:val="00CF3BF6"/>
    <w:rsid w:val="00CF625B"/>
    <w:rsid w:val="00CF687E"/>
    <w:rsid w:val="00D0251B"/>
    <w:rsid w:val="00D0349B"/>
    <w:rsid w:val="00D10249"/>
    <w:rsid w:val="00D115C3"/>
    <w:rsid w:val="00D11897"/>
    <w:rsid w:val="00D13135"/>
    <w:rsid w:val="00D13E4E"/>
    <w:rsid w:val="00D1466F"/>
    <w:rsid w:val="00D239A7"/>
    <w:rsid w:val="00D23F47"/>
    <w:rsid w:val="00D31236"/>
    <w:rsid w:val="00D36E71"/>
    <w:rsid w:val="00D37D87"/>
    <w:rsid w:val="00D40B33"/>
    <w:rsid w:val="00D4318F"/>
    <w:rsid w:val="00D438BF"/>
    <w:rsid w:val="00D440F8"/>
    <w:rsid w:val="00D546FF"/>
    <w:rsid w:val="00D55AD5"/>
    <w:rsid w:val="00D576CA"/>
    <w:rsid w:val="00D61AF5"/>
    <w:rsid w:val="00D652B5"/>
    <w:rsid w:val="00D66155"/>
    <w:rsid w:val="00D708B0"/>
    <w:rsid w:val="00D77B1D"/>
    <w:rsid w:val="00D8021F"/>
    <w:rsid w:val="00D80383"/>
    <w:rsid w:val="00D823C6"/>
    <w:rsid w:val="00D8327F"/>
    <w:rsid w:val="00D86CA3"/>
    <w:rsid w:val="00D871CE"/>
    <w:rsid w:val="00D9196D"/>
    <w:rsid w:val="00D92982"/>
    <w:rsid w:val="00DA305E"/>
    <w:rsid w:val="00DA5417"/>
    <w:rsid w:val="00DA56E8"/>
    <w:rsid w:val="00DB0A9F"/>
    <w:rsid w:val="00DB377D"/>
    <w:rsid w:val="00DC2D36"/>
    <w:rsid w:val="00DC53EF"/>
    <w:rsid w:val="00DC6866"/>
    <w:rsid w:val="00DE1854"/>
    <w:rsid w:val="00DE5608"/>
    <w:rsid w:val="00DE58D0"/>
    <w:rsid w:val="00DE654F"/>
    <w:rsid w:val="00DF0B6E"/>
    <w:rsid w:val="00DF15E0"/>
    <w:rsid w:val="00DF37A0"/>
    <w:rsid w:val="00E05AF1"/>
    <w:rsid w:val="00E110E7"/>
    <w:rsid w:val="00E11B20"/>
    <w:rsid w:val="00E17FA2"/>
    <w:rsid w:val="00E22330"/>
    <w:rsid w:val="00E30B5A"/>
    <w:rsid w:val="00E3123D"/>
    <w:rsid w:val="00E31461"/>
    <w:rsid w:val="00E31D43"/>
    <w:rsid w:val="00E32608"/>
    <w:rsid w:val="00E34188"/>
    <w:rsid w:val="00E34B6E"/>
    <w:rsid w:val="00E35559"/>
    <w:rsid w:val="00E35CE4"/>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10B"/>
    <w:rsid w:val="00EB4EA2"/>
    <w:rsid w:val="00EC24D5"/>
    <w:rsid w:val="00EC27C6"/>
    <w:rsid w:val="00EC4207"/>
    <w:rsid w:val="00EC4447"/>
    <w:rsid w:val="00EC5653"/>
    <w:rsid w:val="00EC71CE"/>
    <w:rsid w:val="00ED04A7"/>
    <w:rsid w:val="00ED1006"/>
    <w:rsid w:val="00ED55DB"/>
    <w:rsid w:val="00EF18FE"/>
    <w:rsid w:val="00EF5787"/>
    <w:rsid w:val="00EF60D0"/>
    <w:rsid w:val="00F039F4"/>
    <w:rsid w:val="00F0528D"/>
    <w:rsid w:val="00F06C67"/>
    <w:rsid w:val="00F06DFD"/>
    <w:rsid w:val="00F071D1"/>
    <w:rsid w:val="00F07533"/>
    <w:rsid w:val="00F10629"/>
    <w:rsid w:val="00F15FA5"/>
    <w:rsid w:val="00F201AF"/>
    <w:rsid w:val="00F209B7"/>
    <w:rsid w:val="00F2376F"/>
    <w:rsid w:val="00F243D8"/>
    <w:rsid w:val="00F30828"/>
    <w:rsid w:val="00F313D6"/>
    <w:rsid w:val="00F36C4C"/>
    <w:rsid w:val="00F40F0C"/>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1E01"/>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0F27"/>
    <w:rsid w:val="00FE2365"/>
    <w:rsid w:val="00FE37D7"/>
    <w:rsid w:val="00FE4C7B"/>
    <w:rsid w:val="00FE7336"/>
    <w:rsid w:val="00FE787C"/>
    <w:rsid w:val="00FF45A5"/>
    <w:rsid w:val="00FF5247"/>
    <w:rsid w:val="00FF5C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98E6892"/>
  <w15:chartTrackingRefBased/>
  <w15:docId w15:val="{40CBCD29-55C8-4C32-8212-315F225F6B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3"/>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paragraph" w:styleId="NormalWeb">
    <w:name w:val="Normal (Web)"/>
    <w:basedOn w:val="Normal"/>
    <w:uiPriority w:val="99"/>
    <w:unhideWhenUsed/>
    <w:rsid w:val="00D0251B"/>
    <w:pPr>
      <w:overflowPunct/>
      <w:autoSpaceDE/>
      <w:autoSpaceDN/>
      <w:adjustRightInd/>
      <w:spacing w:before="100" w:beforeAutospacing="1" w:after="100" w:afterAutospacing="1"/>
      <w:textAlignment w:val="auto"/>
    </w:pPr>
    <w:rPr>
      <w:sz w:val="24"/>
      <w:szCs w:val="24"/>
      <w:lang w:val="sv-SE" w:eastAsia="sv-SE"/>
    </w:rPr>
  </w:style>
  <w:style w:type="character" w:customStyle="1" w:styleId="Doc-titleChar">
    <w:name w:val="Doc-title Char"/>
    <w:basedOn w:val="DefaultParagraphFont"/>
    <w:link w:val="Doc-title"/>
    <w:locked/>
    <w:rsid w:val="00663C27"/>
    <w:rPr>
      <w:rFonts w:ascii="Arial" w:eastAsia="MS Mincho" w:hAnsi="Arial" w:cs="Arial"/>
      <w:szCs w:val="24"/>
    </w:rPr>
  </w:style>
  <w:style w:type="paragraph" w:customStyle="1" w:styleId="Doc-title">
    <w:name w:val="Doc-title"/>
    <w:basedOn w:val="Normal"/>
    <w:next w:val="Doc-text2"/>
    <w:link w:val="Doc-titleChar"/>
    <w:qFormat/>
    <w:rsid w:val="00663C27"/>
    <w:pPr>
      <w:overflowPunct/>
      <w:autoSpaceDE/>
      <w:autoSpaceDN/>
      <w:adjustRightInd/>
      <w:spacing w:after="0"/>
      <w:ind w:left="1260" w:hanging="1260"/>
      <w:textAlignment w:val="auto"/>
    </w:pPr>
    <w:rPr>
      <w:rFonts w:ascii="Arial" w:eastAsia="MS Mincho" w:hAnsi="Arial" w:cs="Arial"/>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883471">
      <w:bodyDiv w:val="1"/>
      <w:marLeft w:val="0"/>
      <w:marRight w:val="0"/>
      <w:marTop w:val="0"/>
      <w:marBottom w:val="0"/>
      <w:divBdr>
        <w:top w:val="none" w:sz="0" w:space="0" w:color="auto"/>
        <w:left w:val="none" w:sz="0" w:space="0" w:color="auto"/>
        <w:bottom w:val="none" w:sz="0" w:space="0" w:color="auto"/>
        <w:right w:val="none" w:sz="0" w:space="0" w:color="auto"/>
      </w:divBdr>
    </w:div>
    <w:div w:id="216479120">
      <w:bodyDiv w:val="1"/>
      <w:marLeft w:val="0"/>
      <w:marRight w:val="0"/>
      <w:marTop w:val="0"/>
      <w:marBottom w:val="0"/>
      <w:divBdr>
        <w:top w:val="none" w:sz="0" w:space="0" w:color="auto"/>
        <w:left w:val="none" w:sz="0" w:space="0" w:color="auto"/>
        <w:bottom w:val="none" w:sz="0" w:space="0" w:color="auto"/>
        <w:right w:val="none" w:sz="0" w:space="0" w:color="auto"/>
      </w:divBdr>
    </w:div>
    <w:div w:id="302127732">
      <w:bodyDiv w:val="1"/>
      <w:marLeft w:val="0"/>
      <w:marRight w:val="0"/>
      <w:marTop w:val="0"/>
      <w:marBottom w:val="0"/>
      <w:divBdr>
        <w:top w:val="none" w:sz="0" w:space="0" w:color="auto"/>
        <w:left w:val="none" w:sz="0" w:space="0" w:color="auto"/>
        <w:bottom w:val="none" w:sz="0" w:space="0" w:color="auto"/>
        <w:right w:val="none" w:sz="0" w:space="0" w:color="auto"/>
      </w:divBdr>
    </w:div>
    <w:div w:id="433941763">
      <w:bodyDiv w:val="1"/>
      <w:marLeft w:val="0"/>
      <w:marRight w:val="0"/>
      <w:marTop w:val="0"/>
      <w:marBottom w:val="0"/>
      <w:divBdr>
        <w:top w:val="none" w:sz="0" w:space="0" w:color="auto"/>
        <w:left w:val="none" w:sz="0" w:space="0" w:color="auto"/>
        <w:bottom w:val="none" w:sz="0" w:space="0" w:color="auto"/>
        <w:right w:val="none" w:sz="0" w:space="0" w:color="auto"/>
      </w:divBdr>
    </w:div>
    <w:div w:id="551382407">
      <w:bodyDiv w:val="1"/>
      <w:marLeft w:val="0"/>
      <w:marRight w:val="0"/>
      <w:marTop w:val="0"/>
      <w:marBottom w:val="0"/>
      <w:divBdr>
        <w:top w:val="none" w:sz="0" w:space="0" w:color="auto"/>
        <w:left w:val="none" w:sz="0" w:space="0" w:color="auto"/>
        <w:bottom w:val="none" w:sz="0" w:space="0" w:color="auto"/>
        <w:right w:val="none" w:sz="0" w:space="0" w:color="auto"/>
      </w:divBdr>
    </w:div>
    <w:div w:id="723677334">
      <w:bodyDiv w:val="1"/>
      <w:marLeft w:val="0"/>
      <w:marRight w:val="0"/>
      <w:marTop w:val="0"/>
      <w:marBottom w:val="0"/>
      <w:divBdr>
        <w:top w:val="none" w:sz="0" w:space="0" w:color="auto"/>
        <w:left w:val="none" w:sz="0" w:space="0" w:color="auto"/>
        <w:bottom w:val="none" w:sz="0" w:space="0" w:color="auto"/>
        <w:right w:val="none" w:sz="0" w:space="0" w:color="auto"/>
      </w:divBdr>
    </w:div>
    <w:div w:id="750587655">
      <w:bodyDiv w:val="1"/>
      <w:marLeft w:val="0"/>
      <w:marRight w:val="0"/>
      <w:marTop w:val="0"/>
      <w:marBottom w:val="0"/>
      <w:divBdr>
        <w:top w:val="none" w:sz="0" w:space="0" w:color="auto"/>
        <w:left w:val="none" w:sz="0" w:space="0" w:color="auto"/>
        <w:bottom w:val="none" w:sz="0" w:space="0" w:color="auto"/>
        <w:right w:val="none" w:sz="0" w:space="0" w:color="auto"/>
      </w:divBdr>
    </w:div>
    <w:div w:id="766077341">
      <w:bodyDiv w:val="1"/>
      <w:marLeft w:val="0"/>
      <w:marRight w:val="0"/>
      <w:marTop w:val="0"/>
      <w:marBottom w:val="0"/>
      <w:divBdr>
        <w:top w:val="none" w:sz="0" w:space="0" w:color="auto"/>
        <w:left w:val="none" w:sz="0" w:space="0" w:color="auto"/>
        <w:bottom w:val="none" w:sz="0" w:space="0" w:color="auto"/>
        <w:right w:val="none" w:sz="0" w:space="0" w:color="auto"/>
      </w:divBdr>
    </w:div>
    <w:div w:id="789786900">
      <w:bodyDiv w:val="1"/>
      <w:marLeft w:val="0"/>
      <w:marRight w:val="0"/>
      <w:marTop w:val="0"/>
      <w:marBottom w:val="0"/>
      <w:divBdr>
        <w:top w:val="none" w:sz="0" w:space="0" w:color="auto"/>
        <w:left w:val="none" w:sz="0" w:space="0" w:color="auto"/>
        <w:bottom w:val="none" w:sz="0" w:space="0" w:color="auto"/>
        <w:right w:val="none" w:sz="0" w:space="0" w:color="auto"/>
      </w:divBdr>
    </w:div>
    <w:div w:id="856507075">
      <w:bodyDiv w:val="1"/>
      <w:marLeft w:val="0"/>
      <w:marRight w:val="0"/>
      <w:marTop w:val="0"/>
      <w:marBottom w:val="0"/>
      <w:divBdr>
        <w:top w:val="none" w:sz="0" w:space="0" w:color="auto"/>
        <w:left w:val="none" w:sz="0" w:space="0" w:color="auto"/>
        <w:bottom w:val="none" w:sz="0" w:space="0" w:color="auto"/>
        <w:right w:val="none" w:sz="0" w:space="0" w:color="auto"/>
      </w:divBdr>
    </w:div>
    <w:div w:id="993753241">
      <w:bodyDiv w:val="1"/>
      <w:marLeft w:val="0"/>
      <w:marRight w:val="0"/>
      <w:marTop w:val="0"/>
      <w:marBottom w:val="0"/>
      <w:divBdr>
        <w:top w:val="none" w:sz="0" w:space="0" w:color="auto"/>
        <w:left w:val="none" w:sz="0" w:space="0" w:color="auto"/>
        <w:bottom w:val="none" w:sz="0" w:space="0" w:color="auto"/>
        <w:right w:val="none" w:sz="0" w:space="0" w:color="auto"/>
      </w:divBdr>
    </w:div>
    <w:div w:id="1011101231">
      <w:bodyDiv w:val="1"/>
      <w:marLeft w:val="0"/>
      <w:marRight w:val="0"/>
      <w:marTop w:val="0"/>
      <w:marBottom w:val="0"/>
      <w:divBdr>
        <w:top w:val="none" w:sz="0" w:space="0" w:color="auto"/>
        <w:left w:val="none" w:sz="0" w:space="0" w:color="auto"/>
        <w:bottom w:val="none" w:sz="0" w:space="0" w:color="auto"/>
        <w:right w:val="none" w:sz="0" w:space="0" w:color="auto"/>
      </w:divBdr>
    </w:div>
    <w:div w:id="1035733192">
      <w:bodyDiv w:val="1"/>
      <w:marLeft w:val="0"/>
      <w:marRight w:val="0"/>
      <w:marTop w:val="0"/>
      <w:marBottom w:val="0"/>
      <w:divBdr>
        <w:top w:val="none" w:sz="0" w:space="0" w:color="auto"/>
        <w:left w:val="none" w:sz="0" w:space="0" w:color="auto"/>
        <w:bottom w:val="none" w:sz="0" w:space="0" w:color="auto"/>
        <w:right w:val="none" w:sz="0" w:space="0" w:color="auto"/>
      </w:divBdr>
    </w:div>
    <w:div w:id="1403484520">
      <w:bodyDiv w:val="1"/>
      <w:marLeft w:val="0"/>
      <w:marRight w:val="0"/>
      <w:marTop w:val="0"/>
      <w:marBottom w:val="0"/>
      <w:divBdr>
        <w:top w:val="none" w:sz="0" w:space="0" w:color="auto"/>
        <w:left w:val="none" w:sz="0" w:space="0" w:color="auto"/>
        <w:bottom w:val="none" w:sz="0" w:space="0" w:color="auto"/>
        <w:right w:val="none" w:sz="0" w:space="0" w:color="auto"/>
      </w:divBdr>
    </w:div>
    <w:div w:id="1451124015">
      <w:bodyDiv w:val="1"/>
      <w:marLeft w:val="0"/>
      <w:marRight w:val="0"/>
      <w:marTop w:val="0"/>
      <w:marBottom w:val="0"/>
      <w:divBdr>
        <w:top w:val="none" w:sz="0" w:space="0" w:color="auto"/>
        <w:left w:val="none" w:sz="0" w:space="0" w:color="auto"/>
        <w:bottom w:val="none" w:sz="0" w:space="0" w:color="auto"/>
        <w:right w:val="none" w:sz="0" w:space="0" w:color="auto"/>
      </w:divBdr>
    </w:div>
    <w:div w:id="1510949023">
      <w:bodyDiv w:val="1"/>
      <w:marLeft w:val="0"/>
      <w:marRight w:val="0"/>
      <w:marTop w:val="0"/>
      <w:marBottom w:val="0"/>
      <w:divBdr>
        <w:top w:val="none" w:sz="0" w:space="0" w:color="auto"/>
        <w:left w:val="none" w:sz="0" w:space="0" w:color="auto"/>
        <w:bottom w:val="none" w:sz="0" w:space="0" w:color="auto"/>
        <w:right w:val="none" w:sz="0" w:space="0" w:color="auto"/>
      </w:divBdr>
    </w:div>
    <w:div w:id="1535271260">
      <w:bodyDiv w:val="1"/>
      <w:marLeft w:val="0"/>
      <w:marRight w:val="0"/>
      <w:marTop w:val="0"/>
      <w:marBottom w:val="0"/>
      <w:divBdr>
        <w:top w:val="none" w:sz="0" w:space="0" w:color="auto"/>
        <w:left w:val="none" w:sz="0" w:space="0" w:color="auto"/>
        <w:bottom w:val="none" w:sz="0" w:space="0" w:color="auto"/>
        <w:right w:val="none" w:sz="0" w:space="0" w:color="auto"/>
      </w:divBdr>
    </w:div>
    <w:div w:id="1551267711">
      <w:bodyDiv w:val="1"/>
      <w:marLeft w:val="0"/>
      <w:marRight w:val="0"/>
      <w:marTop w:val="0"/>
      <w:marBottom w:val="0"/>
      <w:divBdr>
        <w:top w:val="none" w:sz="0" w:space="0" w:color="auto"/>
        <w:left w:val="none" w:sz="0" w:space="0" w:color="auto"/>
        <w:bottom w:val="none" w:sz="0" w:space="0" w:color="auto"/>
        <w:right w:val="none" w:sz="0" w:space="0" w:color="auto"/>
      </w:divBdr>
    </w:div>
    <w:div w:id="1555773780">
      <w:bodyDiv w:val="1"/>
      <w:marLeft w:val="0"/>
      <w:marRight w:val="0"/>
      <w:marTop w:val="0"/>
      <w:marBottom w:val="0"/>
      <w:divBdr>
        <w:top w:val="none" w:sz="0" w:space="0" w:color="auto"/>
        <w:left w:val="none" w:sz="0" w:space="0" w:color="auto"/>
        <w:bottom w:val="none" w:sz="0" w:space="0" w:color="auto"/>
        <w:right w:val="none" w:sz="0" w:space="0" w:color="auto"/>
      </w:divBdr>
    </w:div>
    <w:div w:id="1750927459">
      <w:bodyDiv w:val="1"/>
      <w:marLeft w:val="0"/>
      <w:marRight w:val="0"/>
      <w:marTop w:val="0"/>
      <w:marBottom w:val="0"/>
      <w:divBdr>
        <w:top w:val="none" w:sz="0" w:space="0" w:color="auto"/>
        <w:left w:val="none" w:sz="0" w:space="0" w:color="auto"/>
        <w:bottom w:val="none" w:sz="0" w:space="0" w:color="auto"/>
        <w:right w:val="none" w:sz="0" w:space="0" w:color="auto"/>
      </w:divBdr>
      <w:divsChild>
        <w:div w:id="2042701346">
          <w:marLeft w:val="0"/>
          <w:marRight w:val="0"/>
          <w:marTop w:val="0"/>
          <w:marBottom w:val="0"/>
          <w:divBdr>
            <w:top w:val="none" w:sz="0" w:space="0" w:color="auto"/>
            <w:left w:val="none" w:sz="0" w:space="0" w:color="auto"/>
            <w:bottom w:val="none" w:sz="0" w:space="0" w:color="auto"/>
            <w:right w:val="none" w:sz="0" w:space="0" w:color="auto"/>
          </w:divBdr>
          <w:divsChild>
            <w:div w:id="774130647">
              <w:marLeft w:val="0"/>
              <w:marRight w:val="0"/>
              <w:marTop w:val="0"/>
              <w:marBottom w:val="0"/>
              <w:divBdr>
                <w:top w:val="none" w:sz="0" w:space="0" w:color="auto"/>
                <w:left w:val="none" w:sz="0" w:space="0" w:color="auto"/>
                <w:bottom w:val="none" w:sz="0" w:space="0" w:color="auto"/>
                <w:right w:val="none" w:sz="0" w:space="0" w:color="auto"/>
              </w:divBdr>
            </w:div>
            <w:div w:id="107705791">
              <w:marLeft w:val="0"/>
              <w:marRight w:val="0"/>
              <w:marTop w:val="0"/>
              <w:marBottom w:val="0"/>
              <w:divBdr>
                <w:top w:val="none" w:sz="0" w:space="0" w:color="auto"/>
                <w:left w:val="none" w:sz="0" w:space="0" w:color="auto"/>
                <w:bottom w:val="none" w:sz="0" w:space="0" w:color="auto"/>
                <w:right w:val="none" w:sz="0" w:space="0" w:color="auto"/>
              </w:divBdr>
            </w:div>
            <w:div w:id="273482359">
              <w:marLeft w:val="0"/>
              <w:marRight w:val="0"/>
              <w:marTop w:val="0"/>
              <w:marBottom w:val="0"/>
              <w:divBdr>
                <w:top w:val="none" w:sz="0" w:space="0" w:color="auto"/>
                <w:left w:val="none" w:sz="0" w:space="0" w:color="auto"/>
                <w:bottom w:val="none" w:sz="0" w:space="0" w:color="auto"/>
                <w:right w:val="none" w:sz="0" w:space="0" w:color="auto"/>
              </w:divBdr>
            </w:div>
            <w:div w:id="123239862">
              <w:marLeft w:val="0"/>
              <w:marRight w:val="0"/>
              <w:marTop w:val="0"/>
              <w:marBottom w:val="0"/>
              <w:divBdr>
                <w:top w:val="none" w:sz="0" w:space="0" w:color="auto"/>
                <w:left w:val="none" w:sz="0" w:space="0" w:color="auto"/>
                <w:bottom w:val="none" w:sz="0" w:space="0" w:color="auto"/>
                <w:right w:val="none" w:sz="0" w:space="0" w:color="auto"/>
              </w:divBdr>
            </w:div>
            <w:div w:id="1729646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1462185">
      <w:bodyDiv w:val="1"/>
      <w:marLeft w:val="0"/>
      <w:marRight w:val="0"/>
      <w:marTop w:val="0"/>
      <w:marBottom w:val="0"/>
      <w:divBdr>
        <w:top w:val="none" w:sz="0" w:space="0" w:color="auto"/>
        <w:left w:val="none" w:sz="0" w:space="0" w:color="auto"/>
        <w:bottom w:val="none" w:sz="0" w:space="0" w:color="auto"/>
        <w:right w:val="none" w:sz="0" w:space="0" w:color="auto"/>
      </w:divBdr>
    </w:div>
    <w:div w:id="21304728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3gpp.org/ftp/tsg_ran/WG2_RL2/TSGR2_93bis/Report/R2-163343.zip" TargetMode="External"/><Relationship Id="rId18" Type="http://schemas.openxmlformats.org/officeDocument/2006/relationships/hyperlink" Target="ftp://ftp.3gpp.org/tsg_ran/WG2_RL2/TSGR2_93bis/Docs/R2-162976.zip" TargetMode="External"/><Relationship Id="rId3" Type="http://schemas.openxmlformats.org/officeDocument/2006/relationships/customXml" Target="../customXml/item3.xml"/><Relationship Id="rId21" Type="http://schemas.openxmlformats.org/officeDocument/2006/relationships/hyperlink" Target="ftp://ftp.3gpp.org/tsg_ran/WG2_RL2/TSGR2_93bis/Docs/R2-162976.zip" TargetMode="External"/><Relationship Id="rId7" Type="http://schemas.openxmlformats.org/officeDocument/2006/relationships/settings" Target="settings.xml"/><Relationship Id="rId12" Type="http://schemas.openxmlformats.org/officeDocument/2006/relationships/hyperlink" Target="ftp://ftp.3gpp.org/tsg_ran/WG2_RL2/TSGR2_93/Docs/R2-161790.zip" TargetMode="External"/><Relationship Id="rId17" Type="http://schemas.openxmlformats.org/officeDocument/2006/relationships/hyperlink" Target="ftp://ftp.3gpp.org/tsg_ran/WG2_RL2/TSGR2_93bis/Docs/R2-162672.zip"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yperlink" Target="ftp://ftp.3gpp.org/tsg_ran/WG2_RL2/TSGR2_93bis/Docs/R2-163085.zi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ran/WG2_RL2/TSGR2_93/Report/R2-162150.zip"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hyperlink" Target="ftp://ftp.3gpp.org/tsg_ran/WG2_RL2/TSGR2_93bis/Docs/R2-162672.zi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ftp://ftp.3gpp.org/tsg_ran/WG2_RL2/TSGR2_93/Docs/R2-161480.zip" TargetMode="External"/><Relationship Id="rId22"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88AAB5-83C9-4CC9-95DC-C5E898409A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913694E-B112-4C60-90C2-6D76CB11DFB9}">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8B854ED7-CCA7-494E-BACC-2120E68FAE93}">
  <ds:schemaRefs>
    <ds:schemaRef ds:uri="http://schemas.microsoft.com/sharepoint/v3/contenttype/forms"/>
  </ds:schemaRefs>
</ds:datastoreItem>
</file>

<file path=customXml/itemProps4.xml><?xml version="1.0" encoding="utf-8"?>
<ds:datastoreItem xmlns:ds="http://schemas.openxmlformats.org/officeDocument/2006/customXml" ds:itemID="{B9D43361-69B8-434C-871B-B0972528F4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243</TotalTime>
  <Pages>8</Pages>
  <Words>2300</Words>
  <Characters>12194</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14466</CharactersWithSpaces>
  <SharedDoc>false</SharedDoc>
  <HLinks>
    <vt:vector size="18" baseType="variant">
      <vt:variant>
        <vt:i4>1310781</vt:i4>
      </vt:variant>
      <vt:variant>
        <vt:i4>20</vt:i4>
      </vt:variant>
      <vt:variant>
        <vt:i4>0</vt:i4>
      </vt:variant>
      <vt:variant>
        <vt:i4>5</vt:i4>
      </vt:variant>
      <vt:variant>
        <vt:lpwstr/>
      </vt:variant>
      <vt:variant>
        <vt:lpwstr>_Toc509923397</vt:lpwstr>
      </vt:variant>
      <vt:variant>
        <vt:i4>1310781</vt:i4>
      </vt:variant>
      <vt:variant>
        <vt:i4>14</vt:i4>
      </vt:variant>
      <vt:variant>
        <vt:i4>0</vt:i4>
      </vt:variant>
      <vt:variant>
        <vt:i4>5</vt:i4>
      </vt:variant>
      <vt:variant>
        <vt:lpwstr/>
      </vt:variant>
      <vt:variant>
        <vt:lpwstr>_Toc509923396</vt:lpwstr>
      </vt:variant>
      <vt:variant>
        <vt:i4>5636172</vt:i4>
      </vt:variant>
      <vt:variant>
        <vt:i4>9</vt:i4>
      </vt:variant>
      <vt:variant>
        <vt:i4>0</vt:i4>
      </vt:variant>
      <vt:variant>
        <vt:i4>5</vt:i4>
      </vt:variant>
      <vt:variant>
        <vt:lpwstr>http://msc-generator.sourceforge.net/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Ericsson</cp:lastModifiedBy>
  <cp:revision>4</cp:revision>
  <cp:lastPrinted>2008-01-31T07:09:00Z</cp:lastPrinted>
  <dcterms:created xsi:type="dcterms:W3CDTF">2019-10-03T19:13:00Z</dcterms:created>
  <dcterms:modified xsi:type="dcterms:W3CDTF">2019-10-03T23:43:00Z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